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D68A" w14:textId="77777777" w:rsidR="002F09A4" w:rsidRPr="00B067A7" w:rsidRDefault="002F09A4" w:rsidP="002F09A4">
      <w:pPr>
        <w:jc w:val="center"/>
        <w:rPr>
          <w:rFonts w:ascii="Arial" w:hAnsi="Arial" w:cs="Arial"/>
          <w:b/>
          <w:bCs/>
          <w:sz w:val="21"/>
          <w:szCs w:val="21"/>
        </w:rPr>
      </w:pPr>
      <w:r w:rsidRPr="00B067A7">
        <w:rPr>
          <w:rFonts w:ascii="Arial" w:hAnsi="Arial" w:cs="Arial"/>
          <w:b/>
          <w:bCs/>
          <w:sz w:val="21"/>
          <w:szCs w:val="21"/>
        </w:rPr>
        <w:t>BASES DEL PROCESO DE SELECCIÓN</w:t>
      </w:r>
    </w:p>
    <w:p w14:paraId="6095CA31" w14:textId="77777777" w:rsidR="008A3C49" w:rsidRDefault="002F09A4" w:rsidP="002F09A4">
      <w:pPr>
        <w:jc w:val="center"/>
        <w:rPr>
          <w:rFonts w:ascii="Arial" w:hAnsi="Arial" w:cs="Arial"/>
          <w:b/>
          <w:bCs/>
          <w:sz w:val="21"/>
          <w:szCs w:val="21"/>
        </w:rPr>
      </w:pPr>
      <w:r w:rsidRPr="00B067A7">
        <w:rPr>
          <w:rFonts w:ascii="Arial" w:hAnsi="Arial" w:cs="Arial"/>
          <w:b/>
          <w:bCs/>
          <w:sz w:val="21"/>
          <w:szCs w:val="21"/>
        </w:rPr>
        <w:t xml:space="preserve">FORMATO </w:t>
      </w:r>
      <w:proofErr w:type="spellStart"/>
      <w:r w:rsidRPr="00B067A7">
        <w:rPr>
          <w:rFonts w:ascii="Arial" w:hAnsi="Arial" w:cs="Arial"/>
          <w:b/>
          <w:bCs/>
          <w:sz w:val="21"/>
          <w:szCs w:val="21"/>
        </w:rPr>
        <w:t>N°</w:t>
      </w:r>
      <w:proofErr w:type="spellEnd"/>
      <w:r w:rsidRPr="00B067A7">
        <w:rPr>
          <w:rFonts w:ascii="Arial" w:hAnsi="Arial" w:cs="Arial"/>
          <w:b/>
          <w:bCs/>
          <w:sz w:val="21"/>
          <w:szCs w:val="21"/>
        </w:rPr>
        <w:t xml:space="preserve"> 2</w:t>
      </w:r>
    </w:p>
    <w:p w14:paraId="5C8356FB" w14:textId="7D91E1F1" w:rsidR="002F09A4" w:rsidRPr="00B067A7" w:rsidRDefault="002F09A4" w:rsidP="002F09A4">
      <w:pPr>
        <w:jc w:val="center"/>
        <w:rPr>
          <w:rFonts w:ascii="Arial" w:hAnsi="Arial" w:cs="Arial"/>
          <w:b/>
          <w:bCs/>
          <w:sz w:val="21"/>
          <w:szCs w:val="21"/>
        </w:rPr>
      </w:pPr>
      <w:r w:rsidRPr="00B067A7">
        <w:rPr>
          <w:rFonts w:ascii="Arial" w:hAnsi="Arial" w:cs="Arial"/>
          <w:b/>
          <w:bCs/>
          <w:sz w:val="21"/>
          <w:szCs w:val="21"/>
        </w:rPr>
        <w:t xml:space="preserve"> ACUERDO DE CONFIDENCIALIDAD</w:t>
      </w:r>
    </w:p>
    <w:p w14:paraId="7515DC95" w14:textId="2435AE47" w:rsidR="00B565F7" w:rsidRPr="009E0016" w:rsidRDefault="00B565F7" w:rsidP="00B565F7">
      <w:pPr>
        <w:spacing w:after="120" w:line="240" w:lineRule="auto"/>
        <w:jc w:val="both"/>
        <w:rPr>
          <w:rFonts w:ascii="Arial" w:hAnsi="Arial" w:cs="Arial"/>
          <w:sz w:val="20"/>
        </w:rPr>
      </w:pPr>
      <w:r w:rsidRPr="009E0016">
        <w:rPr>
          <w:rFonts w:ascii="Arial" w:hAnsi="Arial" w:cs="Arial"/>
          <w:sz w:val="20"/>
        </w:rPr>
        <w:t xml:space="preserve">El presente documento certifica el Acuerdo de Confidencialidad (en adelante el “Acuerdo”) celebrado entre Petróleos del Perú S.A., empresa constituida de conformidad con las leyes de la República del Perú (en adelante denominada como “PETROPERÚ”), con domicilio en </w:t>
      </w:r>
      <w:r w:rsidR="009E0016" w:rsidRPr="009E0016">
        <w:rPr>
          <w:rFonts w:ascii="Arial" w:hAnsi="Arial" w:cs="Arial"/>
          <w:sz w:val="20"/>
        </w:rPr>
        <w:t>Prolongación Av. G-2, Zona de Refinería Talara, Pariñas, Talara - Piura</w:t>
      </w:r>
      <w:r w:rsidRPr="009E0016">
        <w:rPr>
          <w:rFonts w:ascii="Arial" w:hAnsi="Arial" w:cs="Arial"/>
          <w:sz w:val="20"/>
        </w:rPr>
        <w:t xml:space="preserve">, debidamente </w:t>
      </w:r>
      <w:r w:rsidR="005F0AA3" w:rsidRPr="005F0AA3">
        <w:rPr>
          <w:rFonts w:ascii="Arial" w:hAnsi="Arial" w:cs="Arial"/>
          <w:sz w:val="20"/>
        </w:rPr>
        <w:t xml:space="preserve">representada por Tomás Díaz del Águila, identificado con DNI </w:t>
      </w:r>
      <w:proofErr w:type="spellStart"/>
      <w:r w:rsidR="005F0AA3" w:rsidRPr="005F0AA3">
        <w:rPr>
          <w:rFonts w:ascii="Arial" w:hAnsi="Arial" w:cs="Arial"/>
          <w:sz w:val="20"/>
        </w:rPr>
        <w:t>N°</w:t>
      </w:r>
      <w:proofErr w:type="spellEnd"/>
      <w:r w:rsidR="005F0AA3" w:rsidRPr="005F0AA3">
        <w:rPr>
          <w:rFonts w:ascii="Arial" w:hAnsi="Arial" w:cs="Arial"/>
          <w:sz w:val="20"/>
        </w:rPr>
        <w:t xml:space="preserve"> 03892754, según poderes inscritos en la Partida Electrónica </w:t>
      </w:r>
      <w:proofErr w:type="spellStart"/>
      <w:r w:rsidR="005F0AA3" w:rsidRPr="005F0AA3">
        <w:rPr>
          <w:rFonts w:ascii="Arial" w:hAnsi="Arial" w:cs="Arial"/>
          <w:sz w:val="20"/>
        </w:rPr>
        <w:t>N°</w:t>
      </w:r>
      <w:proofErr w:type="spellEnd"/>
      <w:r w:rsidR="005F0AA3" w:rsidRPr="005F0AA3">
        <w:rPr>
          <w:rFonts w:ascii="Arial" w:hAnsi="Arial" w:cs="Arial"/>
          <w:sz w:val="20"/>
        </w:rPr>
        <w:t xml:space="preserve"> 11014754 del Registro de Personas Jurídicas de la Oficina Registral de Lima y Callao</w:t>
      </w:r>
      <w:r w:rsidRPr="009E0016">
        <w:rPr>
          <w:rFonts w:ascii="Arial" w:hAnsi="Arial" w:cs="Arial"/>
          <w:sz w:val="20"/>
        </w:rPr>
        <w:t xml:space="preserve">, de fecha </w:t>
      </w:r>
      <w:proofErr w:type="spellStart"/>
      <w:r w:rsidRPr="009E0016">
        <w:rPr>
          <w:rFonts w:ascii="Arial" w:hAnsi="Arial" w:cs="Arial"/>
          <w:sz w:val="20"/>
        </w:rPr>
        <w:t>xxxxx</w:t>
      </w:r>
      <w:proofErr w:type="spellEnd"/>
      <w:r w:rsidRPr="009E0016">
        <w:rPr>
          <w:rFonts w:ascii="Arial" w:hAnsi="Arial" w:cs="Arial"/>
          <w:sz w:val="20"/>
        </w:rPr>
        <w:t xml:space="preserve">, y [nombre de la Empresa Petrolera], empresa constituida de conformidad con las leyes de </w:t>
      </w:r>
      <w:r w:rsidR="00E34D2D" w:rsidRPr="009E0016">
        <w:rPr>
          <w:rFonts w:ascii="Arial" w:hAnsi="Arial" w:cs="Arial"/>
          <w:sz w:val="20"/>
        </w:rPr>
        <w:t>[</w:t>
      </w:r>
      <w:r w:rsidRPr="009E0016">
        <w:rPr>
          <w:rFonts w:ascii="Arial" w:hAnsi="Arial" w:cs="Arial"/>
          <w:sz w:val="20"/>
        </w:rPr>
        <w:t>país donde se constituyó la Empresa Petrolera</w:t>
      </w:r>
      <w:r w:rsidR="00E34D2D" w:rsidRPr="009E0016">
        <w:rPr>
          <w:rFonts w:ascii="Arial" w:hAnsi="Arial" w:cs="Arial"/>
          <w:sz w:val="20"/>
        </w:rPr>
        <w:t>]</w:t>
      </w:r>
      <w:r w:rsidRPr="009E0016">
        <w:rPr>
          <w:rFonts w:ascii="Arial" w:hAnsi="Arial" w:cs="Arial"/>
          <w:sz w:val="20"/>
        </w:rPr>
        <w:t xml:space="preserve">, (en adelante denominada como el “Empresa Petrolera”) con domicilio en </w:t>
      </w:r>
      <w:r w:rsidR="006B7629" w:rsidRPr="009E0016">
        <w:rPr>
          <w:rFonts w:ascii="Arial" w:hAnsi="Arial" w:cs="Arial"/>
          <w:sz w:val="20"/>
        </w:rPr>
        <w:t>[_________________]</w:t>
      </w:r>
      <w:r w:rsidRPr="009E0016">
        <w:rPr>
          <w:rFonts w:ascii="Arial" w:hAnsi="Arial" w:cs="Arial"/>
          <w:sz w:val="20"/>
        </w:rPr>
        <w:t xml:space="preserve">, debidamente representado por [nombre del representante autorizado], identificado con documento/carnet de extranjería </w:t>
      </w:r>
      <w:proofErr w:type="spellStart"/>
      <w:r w:rsidRPr="009E0016">
        <w:rPr>
          <w:rFonts w:ascii="Arial" w:hAnsi="Arial" w:cs="Arial"/>
          <w:sz w:val="20"/>
        </w:rPr>
        <w:t>N°</w:t>
      </w:r>
      <w:proofErr w:type="spellEnd"/>
      <w:r w:rsidR="00E34D2D" w:rsidRPr="009E0016">
        <w:rPr>
          <w:rFonts w:ascii="Arial" w:hAnsi="Arial" w:cs="Arial"/>
          <w:sz w:val="20"/>
        </w:rPr>
        <w:t>[___________]</w:t>
      </w:r>
      <w:r w:rsidRPr="009E0016">
        <w:rPr>
          <w:rFonts w:ascii="Arial" w:hAnsi="Arial" w:cs="Arial"/>
          <w:sz w:val="20"/>
        </w:rPr>
        <w:t>.</w:t>
      </w:r>
    </w:p>
    <w:p w14:paraId="62BC36BD" w14:textId="77777777" w:rsidR="00B565F7" w:rsidRPr="009E0016" w:rsidRDefault="00B565F7" w:rsidP="00B565F7">
      <w:pPr>
        <w:spacing w:after="120" w:line="240" w:lineRule="auto"/>
        <w:jc w:val="both"/>
        <w:rPr>
          <w:rFonts w:ascii="Arial" w:hAnsi="Arial" w:cs="Arial"/>
          <w:b/>
          <w:sz w:val="20"/>
          <w:szCs w:val="20"/>
        </w:rPr>
      </w:pPr>
    </w:p>
    <w:p w14:paraId="698CDF2D"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ANTECEDENTES</w:t>
      </w:r>
    </w:p>
    <w:p w14:paraId="5C5ABE7A" w14:textId="77777777" w:rsidR="00B565F7" w:rsidRDefault="00B565F7" w:rsidP="00B565F7">
      <w:pPr>
        <w:spacing w:after="120" w:line="240" w:lineRule="auto"/>
        <w:jc w:val="both"/>
        <w:rPr>
          <w:rFonts w:ascii="Arial" w:hAnsi="Arial" w:cs="Arial"/>
          <w:sz w:val="20"/>
          <w:szCs w:val="20"/>
          <w:lang w:val="es-MX"/>
        </w:rPr>
      </w:pPr>
      <w:r w:rsidRPr="00E751EF">
        <w:rPr>
          <w:rFonts w:ascii="Arial" w:hAnsi="Arial" w:cs="Arial"/>
          <w:sz w:val="20"/>
          <w:szCs w:val="20"/>
          <w:lang w:val="es-MX"/>
        </w:rPr>
        <w:t xml:space="preserve">Mediante Decreto Supremo </w:t>
      </w:r>
      <w:proofErr w:type="spellStart"/>
      <w:r w:rsidRPr="00E751EF">
        <w:rPr>
          <w:rFonts w:ascii="Arial" w:hAnsi="Arial" w:cs="Arial"/>
          <w:sz w:val="20"/>
          <w:szCs w:val="20"/>
          <w:lang w:val="es-MX"/>
        </w:rPr>
        <w:t>N°</w:t>
      </w:r>
      <w:proofErr w:type="spellEnd"/>
      <w:r w:rsidRPr="00E751EF">
        <w:rPr>
          <w:rFonts w:ascii="Arial" w:hAnsi="Arial" w:cs="Arial"/>
          <w:sz w:val="20"/>
          <w:szCs w:val="20"/>
          <w:lang w:val="es-MX"/>
        </w:rPr>
        <w:t xml:space="preserve"> 024-2021-EM del 28.09.2021</w:t>
      </w:r>
      <w:r>
        <w:rPr>
          <w:rFonts w:ascii="Arial" w:hAnsi="Arial" w:cs="Arial"/>
          <w:sz w:val="20"/>
          <w:szCs w:val="20"/>
          <w:lang w:val="es-MX"/>
        </w:rPr>
        <w:t>,</w:t>
      </w:r>
      <w:r w:rsidRPr="00E751EF">
        <w:rPr>
          <w:rFonts w:ascii="Arial" w:hAnsi="Arial" w:cs="Arial"/>
          <w:sz w:val="20"/>
          <w:szCs w:val="20"/>
          <w:lang w:val="es-MX"/>
        </w:rPr>
        <w:t xml:space="preserve"> fue aprobada la cesión de la participación de </w:t>
      </w:r>
      <w:proofErr w:type="spellStart"/>
      <w:r w:rsidRPr="00E751EF">
        <w:rPr>
          <w:rFonts w:ascii="Arial" w:hAnsi="Arial" w:cs="Arial"/>
          <w:sz w:val="20"/>
          <w:szCs w:val="20"/>
          <w:lang w:val="es-MX"/>
        </w:rPr>
        <w:t>Geopark</w:t>
      </w:r>
      <w:proofErr w:type="spellEnd"/>
      <w:r w:rsidRPr="00E751EF">
        <w:rPr>
          <w:rFonts w:ascii="Arial" w:hAnsi="Arial" w:cs="Arial"/>
          <w:sz w:val="20"/>
          <w:szCs w:val="20"/>
          <w:lang w:val="es-MX"/>
        </w:rPr>
        <w:t xml:space="preserve"> </w:t>
      </w:r>
      <w:proofErr w:type="spellStart"/>
      <w:r w:rsidRPr="00E751EF">
        <w:rPr>
          <w:rFonts w:ascii="Arial" w:hAnsi="Arial" w:cs="Arial"/>
          <w:sz w:val="20"/>
          <w:szCs w:val="20"/>
          <w:lang w:val="es-MX"/>
        </w:rPr>
        <w:t>Peru</w:t>
      </w:r>
      <w:proofErr w:type="spellEnd"/>
      <w:r w:rsidRPr="00E751EF">
        <w:rPr>
          <w:rFonts w:ascii="Arial" w:hAnsi="Arial" w:cs="Arial"/>
          <w:sz w:val="20"/>
          <w:szCs w:val="20"/>
          <w:lang w:val="es-MX"/>
        </w:rPr>
        <w:t xml:space="preserve"> S.A.C. a favor de PETROPERÚ, y a partir de </w:t>
      </w:r>
      <w:r>
        <w:rPr>
          <w:rFonts w:ascii="Arial" w:hAnsi="Arial" w:cs="Arial"/>
          <w:sz w:val="20"/>
          <w:szCs w:val="20"/>
          <w:lang w:val="es-MX"/>
        </w:rPr>
        <w:t xml:space="preserve">dicha </w:t>
      </w:r>
      <w:r w:rsidRPr="00E751EF">
        <w:rPr>
          <w:rFonts w:ascii="Arial" w:hAnsi="Arial" w:cs="Arial"/>
          <w:sz w:val="20"/>
          <w:szCs w:val="20"/>
          <w:lang w:val="es-MX"/>
        </w:rPr>
        <w:t>fecha, PETROPERÚ es el titular del Contrato de Licencia</w:t>
      </w:r>
      <w:r>
        <w:rPr>
          <w:rFonts w:ascii="Arial" w:hAnsi="Arial" w:cs="Arial"/>
          <w:sz w:val="20"/>
          <w:szCs w:val="20"/>
          <w:lang w:val="es-MX"/>
        </w:rPr>
        <w:t xml:space="preserve"> para la Exploración y Explotación de Hidrocarburos en el Lote 64</w:t>
      </w:r>
      <w:r w:rsidRPr="00E751EF">
        <w:rPr>
          <w:rFonts w:ascii="Arial" w:hAnsi="Arial" w:cs="Arial"/>
          <w:sz w:val="20"/>
          <w:szCs w:val="20"/>
          <w:lang w:val="es-MX"/>
        </w:rPr>
        <w:t>, con el 100% de la participación</w:t>
      </w:r>
      <w:r>
        <w:rPr>
          <w:rFonts w:ascii="Arial" w:hAnsi="Arial" w:cs="Arial"/>
          <w:sz w:val="20"/>
          <w:szCs w:val="20"/>
          <w:lang w:val="es-MX"/>
        </w:rPr>
        <w:t>.</w:t>
      </w:r>
    </w:p>
    <w:p w14:paraId="204A3533" w14:textId="20CB9E31" w:rsidR="00B565F7" w:rsidRPr="009E0016" w:rsidRDefault="00B565F7" w:rsidP="00B565F7">
      <w:pPr>
        <w:spacing w:after="120" w:line="240" w:lineRule="auto"/>
        <w:jc w:val="both"/>
        <w:rPr>
          <w:rFonts w:ascii="Arial" w:hAnsi="Arial" w:cs="Arial"/>
          <w:sz w:val="20"/>
        </w:rPr>
      </w:pPr>
      <w:r w:rsidRPr="009E0016">
        <w:rPr>
          <w:rFonts w:ascii="Arial" w:hAnsi="Arial" w:cs="Arial"/>
          <w:sz w:val="20"/>
        </w:rPr>
        <w:t>Es de interés de PETROPERÚ ceder a un</w:t>
      </w:r>
      <w:r w:rsidR="00CC3378" w:rsidRPr="009E0016">
        <w:rPr>
          <w:rFonts w:ascii="Arial" w:hAnsi="Arial" w:cs="Arial"/>
          <w:sz w:val="20"/>
        </w:rPr>
        <w:t xml:space="preserve"> </w:t>
      </w:r>
      <w:r w:rsidRPr="009E0016">
        <w:rPr>
          <w:rFonts w:ascii="Arial" w:hAnsi="Arial" w:cs="Arial"/>
          <w:sz w:val="20"/>
        </w:rPr>
        <w:t>Socio Estratégico, un porcentaje de su participación en el referido Contrato de Licencia. Para tal efecto, PETROPERÚ está dispuesta, de conformidad con los términos y condiciones de este Acuerdo, a divulgar información confidencial del Lote 64, que incluye datos geológicos y geofísicos, mapas, modelos e interpretaciones, así como puede incluir información comercial, contractual, financiera, social y ambiental (en adelante, “Información Confidencial”).</w:t>
      </w:r>
    </w:p>
    <w:p w14:paraId="59E7A810" w14:textId="77777777" w:rsidR="00B565F7" w:rsidRPr="009E0016" w:rsidRDefault="00B565F7" w:rsidP="00B565F7">
      <w:pPr>
        <w:spacing w:after="120" w:line="240" w:lineRule="auto"/>
        <w:jc w:val="both"/>
        <w:rPr>
          <w:rFonts w:ascii="Arial" w:hAnsi="Arial" w:cs="Arial"/>
          <w:b/>
          <w:sz w:val="20"/>
          <w:szCs w:val="20"/>
        </w:rPr>
      </w:pPr>
    </w:p>
    <w:p w14:paraId="2727530B"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PRIMERA: OBJETO</w:t>
      </w:r>
    </w:p>
    <w:p w14:paraId="2AA98FAF" w14:textId="13FEF45F" w:rsidR="00B565F7" w:rsidRPr="009E0016" w:rsidRDefault="00B565F7" w:rsidP="0033462C">
      <w:pPr>
        <w:spacing w:after="120" w:line="240" w:lineRule="auto"/>
        <w:jc w:val="both"/>
        <w:rPr>
          <w:rFonts w:ascii="Arial" w:hAnsi="Arial" w:cs="Arial"/>
          <w:bCs/>
          <w:sz w:val="20"/>
          <w:szCs w:val="20"/>
        </w:rPr>
      </w:pPr>
      <w:r w:rsidRPr="009E0016">
        <w:rPr>
          <w:rFonts w:ascii="Arial" w:hAnsi="Arial" w:cs="Arial"/>
          <w:bCs/>
          <w:sz w:val="20"/>
          <w:szCs w:val="20"/>
        </w:rPr>
        <w:t xml:space="preserve">El presente Acuerdo tiene por objeto autorizar a la [Empresa Petrolera] a acceder a Información Confidencial, de manera que pueda hacer su propia evaluación de la información y determinar si participará en el Proceso de Selección </w:t>
      </w:r>
      <w:r w:rsidR="0033462C" w:rsidRPr="009E0016">
        <w:rPr>
          <w:rFonts w:ascii="Arial" w:hAnsi="Arial" w:cs="Arial"/>
          <w:b/>
          <w:sz w:val="20"/>
          <w:szCs w:val="20"/>
        </w:rPr>
        <w:t xml:space="preserve">CONVOCATORIA PÚBLICA </w:t>
      </w:r>
      <w:proofErr w:type="spellStart"/>
      <w:r w:rsidR="0033462C" w:rsidRPr="009E0016">
        <w:rPr>
          <w:rFonts w:ascii="Arial" w:hAnsi="Arial" w:cs="Arial"/>
          <w:b/>
          <w:sz w:val="20"/>
          <w:szCs w:val="20"/>
        </w:rPr>
        <w:t>Nº</w:t>
      </w:r>
      <w:proofErr w:type="spellEnd"/>
      <w:r w:rsidR="0033462C" w:rsidRPr="009E0016">
        <w:rPr>
          <w:rFonts w:ascii="Arial" w:hAnsi="Arial" w:cs="Arial"/>
          <w:b/>
          <w:sz w:val="20"/>
          <w:szCs w:val="20"/>
        </w:rPr>
        <w:t xml:space="preserve"> PETROPERÚ-001-2024-L64</w:t>
      </w:r>
      <w:r w:rsidR="0033462C" w:rsidRPr="009E0016">
        <w:rPr>
          <w:rFonts w:ascii="Arial" w:hAnsi="Arial" w:cs="Arial"/>
          <w:bCs/>
          <w:sz w:val="20"/>
          <w:szCs w:val="20"/>
        </w:rPr>
        <w:t xml:space="preserve">, </w:t>
      </w:r>
      <w:r w:rsidRPr="009E0016">
        <w:rPr>
          <w:rFonts w:ascii="Arial" w:hAnsi="Arial" w:cs="Arial"/>
          <w:bCs/>
          <w:sz w:val="20"/>
          <w:szCs w:val="20"/>
        </w:rPr>
        <w:t>que PETROPERÚ lleve a cabo para la cesión de un porcentaje de su participación en el Contrato de Licencia.</w:t>
      </w:r>
    </w:p>
    <w:p w14:paraId="45F9F960" w14:textId="77777777" w:rsidR="00B565F7" w:rsidRPr="009E0016" w:rsidRDefault="00B565F7" w:rsidP="00B565F7">
      <w:pPr>
        <w:spacing w:after="120" w:line="240" w:lineRule="auto"/>
        <w:jc w:val="both"/>
        <w:rPr>
          <w:rFonts w:ascii="Arial" w:hAnsi="Arial" w:cs="Arial"/>
          <w:b/>
          <w:sz w:val="20"/>
          <w:szCs w:val="20"/>
        </w:rPr>
      </w:pPr>
    </w:p>
    <w:p w14:paraId="21E0B8AF"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SEGUNDA: DIVULGACIÓN DE INFORMACIÓN CONFIDENCIAL</w:t>
      </w:r>
    </w:p>
    <w:p w14:paraId="4519DF20" w14:textId="77777777" w:rsidR="00B565F7" w:rsidRPr="009E0016" w:rsidRDefault="00B565F7" w:rsidP="00B565F7">
      <w:pPr>
        <w:tabs>
          <w:tab w:val="left" w:pos="426"/>
        </w:tabs>
        <w:spacing w:after="120" w:line="240" w:lineRule="auto"/>
        <w:ind w:left="426" w:hanging="426"/>
        <w:jc w:val="both"/>
        <w:rPr>
          <w:rFonts w:ascii="Arial" w:hAnsi="Arial" w:cs="Arial"/>
          <w:sz w:val="20"/>
          <w:szCs w:val="20"/>
        </w:rPr>
      </w:pPr>
      <w:r w:rsidRPr="009E0016">
        <w:rPr>
          <w:rFonts w:ascii="Arial" w:hAnsi="Arial" w:cs="Arial"/>
          <w:sz w:val="20"/>
          <w:szCs w:val="20"/>
        </w:rPr>
        <w:t>2.1</w:t>
      </w:r>
      <w:r w:rsidRPr="009E0016">
        <w:rPr>
          <w:rFonts w:ascii="Arial" w:hAnsi="Arial" w:cs="Arial"/>
          <w:sz w:val="20"/>
          <w:szCs w:val="20"/>
        </w:rPr>
        <w:tab/>
        <w:t>La [Empresa Petrolera] podrá divulgar la Información Confidencial sin el consentimiento previo de PETROPERÚ, siempre que [Empresa Petrolera] requiera de las siguientes personas para evaluar la información técnica del Lote 64: empleados, ejecutivos y directores, o empleados, ejecutivos y directores de una empresa con la que la [Empresa Petrolera] tiene vínculos corporativos, económicos o comerciales (“Afiliadas”).</w:t>
      </w:r>
    </w:p>
    <w:p w14:paraId="0C91A864" w14:textId="77777777" w:rsidR="00B565F7" w:rsidRPr="009E0016" w:rsidRDefault="00B565F7" w:rsidP="00B565F7">
      <w:pPr>
        <w:tabs>
          <w:tab w:val="left" w:pos="426"/>
          <w:tab w:val="left" w:pos="709"/>
        </w:tabs>
        <w:spacing w:after="120" w:line="240" w:lineRule="auto"/>
        <w:ind w:left="1008" w:hanging="576"/>
        <w:jc w:val="both"/>
        <w:rPr>
          <w:rFonts w:ascii="Arial" w:hAnsi="Arial" w:cs="Arial"/>
          <w:sz w:val="20"/>
          <w:szCs w:val="20"/>
        </w:rPr>
      </w:pPr>
      <w:r w:rsidRPr="009E0016">
        <w:rPr>
          <w:rFonts w:ascii="Arial" w:hAnsi="Arial" w:cs="Arial"/>
          <w:sz w:val="20"/>
          <w:szCs w:val="20"/>
        </w:rPr>
        <w:t xml:space="preserve">2.1.1 </w:t>
      </w:r>
      <w:r w:rsidRPr="009E0016">
        <w:rPr>
          <w:rFonts w:ascii="Arial" w:hAnsi="Arial" w:cs="Arial"/>
          <w:sz w:val="20"/>
          <w:szCs w:val="20"/>
        </w:rPr>
        <w:tab/>
        <w:t>Cualquier consultor o asesor técnico de diversas especialidades, o agente empleado o contratado por la [Empresa Petrolera] o cualquiera de sus Afiliadas.</w:t>
      </w:r>
    </w:p>
    <w:p w14:paraId="4AF5CF08" w14:textId="77777777" w:rsidR="00B565F7" w:rsidRPr="009E0016" w:rsidRDefault="00B565F7" w:rsidP="00B565F7">
      <w:pPr>
        <w:tabs>
          <w:tab w:val="left" w:pos="426"/>
          <w:tab w:val="left" w:pos="709"/>
        </w:tabs>
        <w:spacing w:after="120" w:line="240" w:lineRule="auto"/>
        <w:ind w:left="1008" w:hanging="576"/>
        <w:jc w:val="both"/>
        <w:rPr>
          <w:rFonts w:ascii="Arial" w:hAnsi="Arial" w:cs="Arial"/>
          <w:sz w:val="20"/>
          <w:szCs w:val="20"/>
        </w:rPr>
      </w:pPr>
      <w:r w:rsidRPr="009E0016">
        <w:rPr>
          <w:rFonts w:ascii="Arial" w:hAnsi="Arial" w:cs="Arial"/>
          <w:sz w:val="20"/>
          <w:szCs w:val="20"/>
        </w:rPr>
        <w:t>2.1.2</w:t>
      </w:r>
      <w:r w:rsidRPr="009E0016">
        <w:rPr>
          <w:rFonts w:ascii="Arial" w:hAnsi="Arial" w:cs="Arial"/>
          <w:sz w:val="20"/>
          <w:szCs w:val="20"/>
        </w:rPr>
        <w:tab/>
        <w:t>Cualquier banco, institución financiera o entidad que tenga la intención de proporcionar financiamiento a la [empresa Petrolera] para ejecutar el Proyecto, incluido cualquier consultor contratado por dicho banco, institución financiera o entidad.</w:t>
      </w:r>
    </w:p>
    <w:p w14:paraId="5314436A" w14:textId="4089F438" w:rsidR="00B565F7" w:rsidRPr="009E0016" w:rsidRDefault="00B565F7" w:rsidP="00B565F7">
      <w:pPr>
        <w:tabs>
          <w:tab w:val="left" w:pos="426"/>
        </w:tabs>
        <w:spacing w:after="120" w:line="240" w:lineRule="auto"/>
        <w:ind w:left="426" w:hanging="426"/>
        <w:jc w:val="both"/>
        <w:rPr>
          <w:rFonts w:ascii="Arial" w:hAnsi="Arial" w:cs="Arial"/>
          <w:sz w:val="20"/>
          <w:szCs w:val="20"/>
        </w:rPr>
      </w:pPr>
      <w:proofErr w:type="gramStart"/>
      <w:r w:rsidRPr="009E0016">
        <w:rPr>
          <w:rFonts w:ascii="Arial" w:hAnsi="Arial" w:cs="Arial"/>
          <w:sz w:val="20"/>
          <w:szCs w:val="20"/>
        </w:rPr>
        <w:t>2.2</w:t>
      </w:r>
      <w:r w:rsidR="00CC3378" w:rsidRPr="009E0016">
        <w:rPr>
          <w:rFonts w:ascii="Arial" w:hAnsi="Arial" w:cs="Arial"/>
          <w:sz w:val="20"/>
          <w:szCs w:val="20"/>
        </w:rPr>
        <w:t xml:space="preserve">  </w:t>
      </w:r>
      <w:r w:rsidRPr="009E0016">
        <w:rPr>
          <w:rFonts w:ascii="Arial" w:hAnsi="Arial" w:cs="Arial"/>
          <w:sz w:val="20"/>
          <w:szCs w:val="20"/>
        </w:rPr>
        <w:t>Sin</w:t>
      </w:r>
      <w:proofErr w:type="gramEnd"/>
      <w:r w:rsidRPr="009E0016">
        <w:rPr>
          <w:rFonts w:ascii="Arial" w:hAnsi="Arial" w:cs="Arial"/>
          <w:sz w:val="20"/>
          <w:szCs w:val="20"/>
        </w:rPr>
        <w:t xml:space="preserve"> embargo, antes de realizar cualquier divulgación a cualquiera de las personas referidas en los puntos 2.1.1 y 2.1.2, la [Empresa Petrolera] deberá asegurarse de que los representantes de estas entidades firmen un Acuerdo de Confidencialidad sustancialmente con el mismo contenido de este Acuerdo.</w:t>
      </w:r>
    </w:p>
    <w:p w14:paraId="4B6B2DB9" w14:textId="77777777" w:rsidR="00B565F7" w:rsidRPr="009E0016" w:rsidRDefault="00B565F7" w:rsidP="00B565F7">
      <w:pPr>
        <w:tabs>
          <w:tab w:val="left" w:pos="426"/>
        </w:tabs>
        <w:spacing w:after="120" w:line="240" w:lineRule="auto"/>
        <w:ind w:left="426" w:hanging="426"/>
        <w:jc w:val="both"/>
        <w:rPr>
          <w:rFonts w:ascii="Arial" w:hAnsi="Arial" w:cs="Arial"/>
          <w:sz w:val="20"/>
          <w:szCs w:val="20"/>
        </w:rPr>
      </w:pPr>
      <w:r w:rsidRPr="009E0016">
        <w:rPr>
          <w:rFonts w:ascii="Arial" w:hAnsi="Arial" w:cs="Arial"/>
          <w:sz w:val="20"/>
          <w:szCs w:val="20"/>
        </w:rPr>
        <w:t>2.3</w:t>
      </w:r>
      <w:r w:rsidRPr="009E0016">
        <w:rPr>
          <w:rFonts w:ascii="Arial" w:hAnsi="Arial" w:cs="Arial"/>
          <w:sz w:val="20"/>
          <w:szCs w:val="20"/>
        </w:rPr>
        <w:tab/>
        <w:t xml:space="preserve">La [Empresa Petrolera] no adquirirá propiedad ni derecho alguno sobre la Información Confidencial y PETROPERÚ podrá exigir su destrucción en cualquier momento previa notificación por escrito a la [Empresa Petrolera]. </w:t>
      </w:r>
    </w:p>
    <w:p w14:paraId="69C5E17B" w14:textId="77777777" w:rsidR="00B565F7" w:rsidRPr="009E0016" w:rsidRDefault="00B565F7" w:rsidP="00B565F7">
      <w:pPr>
        <w:tabs>
          <w:tab w:val="left" w:pos="426"/>
        </w:tabs>
        <w:spacing w:after="120" w:line="240" w:lineRule="auto"/>
        <w:ind w:left="426" w:hanging="426"/>
        <w:jc w:val="both"/>
        <w:rPr>
          <w:rFonts w:ascii="Arial" w:hAnsi="Arial" w:cs="Arial"/>
          <w:sz w:val="20"/>
          <w:szCs w:val="20"/>
        </w:rPr>
      </w:pPr>
      <w:r w:rsidRPr="009E0016">
        <w:rPr>
          <w:rFonts w:ascii="Arial" w:hAnsi="Arial" w:cs="Arial"/>
          <w:sz w:val="20"/>
          <w:szCs w:val="20"/>
        </w:rPr>
        <w:tab/>
        <w:t>Dentro de los treinta (30) días posteriores a la recepción de dicha notificación, la [Empresa Petrolera] deberá devolver toda la Información Confidencial original y deberá destruir o hacer que se destruyan todas las copias y reproducciones (en cualquier forma, entre otros, medios electrónicos) en su posesión y en posesión de las personas a las que fue divulgada de conformidad con este Acuerdo y proporcionar evidencia de su cumplimiento a PETROPERÚ.</w:t>
      </w:r>
    </w:p>
    <w:p w14:paraId="67680C44" w14:textId="77777777" w:rsidR="00B565F7" w:rsidRPr="009E0016" w:rsidRDefault="00B565F7" w:rsidP="00B565F7">
      <w:pPr>
        <w:spacing w:after="120" w:line="240" w:lineRule="auto"/>
        <w:ind w:left="432" w:hanging="432"/>
        <w:jc w:val="both"/>
        <w:rPr>
          <w:rFonts w:ascii="Arial" w:hAnsi="Arial" w:cs="Arial"/>
          <w:sz w:val="20"/>
          <w:szCs w:val="20"/>
        </w:rPr>
      </w:pPr>
      <w:proofErr w:type="gramStart"/>
      <w:r w:rsidRPr="009E0016">
        <w:rPr>
          <w:rFonts w:ascii="Arial" w:hAnsi="Arial" w:cs="Arial"/>
          <w:sz w:val="20"/>
          <w:szCs w:val="20"/>
        </w:rPr>
        <w:t>2.4  La</w:t>
      </w:r>
      <w:proofErr w:type="gramEnd"/>
      <w:r w:rsidRPr="009E0016">
        <w:rPr>
          <w:rFonts w:ascii="Arial" w:hAnsi="Arial" w:cs="Arial"/>
          <w:sz w:val="20"/>
          <w:szCs w:val="20"/>
        </w:rPr>
        <w:t xml:space="preserve"> disposición anterior de destrucción de todas las copias y reproducciones no aplica a: i) información incluida en documentos corporativos internos y/o </w:t>
      </w:r>
      <w:proofErr w:type="spellStart"/>
      <w:r w:rsidRPr="009E0016">
        <w:rPr>
          <w:rFonts w:ascii="Arial" w:hAnsi="Arial" w:cs="Arial"/>
          <w:sz w:val="20"/>
          <w:szCs w:val="20"/>
        </w:rPr>
        <w:t>ii</w:t>
      </w:r>
      <w:proofErr w:type="spellEnd"/>
      <w:r w:rsidRPr="009E0016">
        <w:rPr>
          <w:rFonts w:ascii="Arial" w:hAnsi="Arial" w:cs="Arial"/>
          <w:sz w:val="20"/>
          <w:szCs w:val="20"/>
        </w:rPr>
        <w:t xml:space="preserve">) información de respaldo electrónico que se genera automáticamente en el servidor, en cuyo caso la [Empresa Petrolera] tiene restringido el acceso a dicha información. </w:t>
      </w:r>
    </w:p>
    <w:p w14:paraId="1DAB6BB7" w14:textId="77777777" w:rsidR="00B565F7" w:rsidRPr="009E0016" w:rsidRDefault="00B565F7" w:rsidP="00B565F7">
      <w:pPr>
        <w:spacing w:after="120" w:line="240" w:lineRule="auto"/>
        <w:jc w:val="both"/>
        <w:rPr>
          <w:rFonts w:ascii="Arial" w:hAnsi="Arial" w:cs="Arial"/>
          <w:b/>
          <w:sz w:val="20"/>
          <w:szCs w:val="20"/>
        </w:rPr>
      </w:pPr>
    </w:p>
    <w:p w14:paraId="54500B3E"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TERCERA: OBLIGACIONES DE LA [EMPRESA PETROLERA]</w:t>
      </w:r>
    </w:p>
    <w:p w14:paraId="1DCC3978" w14:textId="77777777"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3.1 La [Empresa Petrolera] será responsable del manejo y suministro de la Información Confidencial y tomará las medidas de seguridad en materia de manejo y tecnología de la información, para evitar que la Información Confidencial sea manipulada, alterada, tergiversada, desnaturalizada en su forma y fondo, por terceros a quienes la [Empresa Petrolera] entregue la Información Confidencial.</w:t>
      </w:r>
    </w:p>
    <w:p w14:paraId="3EC5724E" w14:textId="77777777" w:rsidR="00B565F7" w:rsidRPr="009E0016" w:rsidRDefault="00B565F7" w:rsidP="00B565F7">
      <w:pPr>
        <w:spacing w:after="120" w:line="240" w:lineRule="auto"/>
        <w:jc w:val="both"/>
        <w:rPr>
          <w:rFonts w:ascii="Arial" w:hAnsi="Arial" w:cs="Arial"/>
          <w:sz w:val="20"/>
          <w:szCs w:val="20"/>
        </w:rPr>
      </w:pPr>
    </w:p>
    <w:p w14:paraId="37BEFFA4"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CUARTA: INFORMACIÓN NO CONFIDENCIAL</w:t>
      </w:r>
    </w:p>
    <w:p w14:paraId="3562003C" w14:textId="20765055"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 xml:space="preserve">4.1 </w:t>
      </w:r>
      <w:r w:rsidRPr="009E0016">
        <w:rPr>
          <w:rFonts w:ascii="Arial" w:hAnsi="Arial" w:cs="Arial"/>
          <w:sz w:val="20"/>
          <w:szCs w:val="20"/>
        </w:rPr>
        <w:tab/>
        <w:t>La naturaleza de la Información Confidencial y la obligación de mantenerla como tal será por el período especificado en este Acuerdo y se aplicará a partir de la fecha de la firma de este Acuerdo, excepto en los siguientes casos:</w:t>
      </w:r>
    </w:p>
    <w:p w14:paraId="0BAFC67B" w14:textId="77777777" w:rsidR="00B565F7" w:rsidRPr="009E0016" w:rsidRDefault="00B565F7" w:rsidP="00B565F7">
      <w:pPr>
        <w:tabs>
          <w:tab w:val="left" w:pos="426"/>
        </w:tabs>
        <w:spacing w:after="120" w:line="240" w:lineRule="auto"/>
        <w:ind w:left="1008" w:hanging="576"/>
        <w:jc w:val="both"/>
        <w:rPr>
          <w:rFonts w:ascii="Arial" w:hAnsi="Arial" w:cs="Arial"/>
          <w:sz w:val="20"/>
          <w:szCs w:val="20"/>
        </w:rPr>
      </w:pPr>
      <w:r w:rsidRPr="009E0016">
        <w:rPr>
          <w:rFonts w:ascii="Arial" w:hAnsi="Arial" w:cs="Arial"/>
          <w:sz w:val="20"/>
          <w:szCs w:val="20"/>
        </w:rPr>
        <w:t>4.1.1</w:t>
      </w:r>
      <w:r w:rsidRPr="009E0016">
        <w:rPr>
          <w:rFonts w:ascii="Arial" w:hAnsi="Arial" w:cs="Arial"/>
          <w:sz w:val="20"/>
          <w:szCs w:val="20"/>
        </w:rPr>
        <w:tab/>
      </w:r>
      <w:proofErr w:type="gramStart"/>
      <w:r w:rsidRPr="009E0016">
        <w:rPr>
          <w:rFonts w:ascii="Arial" w:hAnsi="Arial" w:cs="Arial"/>
          <w:sz w:val="20"/>
          <w:szCs w:val="20"/>
        </w:rPr>
        <w:t>En caso que</w:t>
      </w:r>
      <w:proofErr w:type="gramEnd"/>
      <w:r w:rsidRPr="009E0016">
        <w:rPr>
          <w:rFonts w:ascii="Arial" w:hAnsi="Arial" w:cs="Arial"/>
          <w:sz w:val="20"/>
          <w:szCs w:val="20"/>
        </w:rPr>
        <w:t>, habiendo recibido acceso a la Información Confidencial, pasara a ser de dominio público.</w:t>
      </w:r>
    </w:p>
    <w:p w14:paraId="715E1780" w14:textId="75F48C7D" w:rsidR="00B565F7" w:rsidRPr="009E0016" w:rsidRDefault="00B565F7" w:rsidP="00B565F7">
      <w:pPr>
        <w:tabs>
          <w:tab w:val="left" w:pos="426"/>
        </w:tabs>
        <w:spacing w:after="120" w:line="240" w:lineRule="auto"/>
        <w:ind w:left="1008" w:hanging="576"/>
        <w:jc w:val="both"/>
        <w:rPr>
          <w:rFonts w:ascii="Arial" w:hAnsi="Arial" w:cs="Arial"/>
          <w:sz w:val="20"/>
          <w:szCs w:val="20"/>
        </w:rPr>
      </w:pPr>
      <w:r w:rsidRPr="009E0016">
        <w:rPr>
          <w:rFonts w:ascii="Arial" w:hAnsi="Arial" w:cs="Arial"/>
          <w:sz w:val="20"/>
          <w:szCs w:val="20"/>
        </w:rPr>
        <w:t>4.1.2</w:t>
      </w:r>
      <w:r w:rsidRPr="009E0016">
        <w:rPr>
          <w:rFonts w:ascii="Arial" w:hAnsi="Arial" w:cs="Arial"/>
          <w:sz w:val="20"/>
          <w:szCs w:val="20"/>
        </w:rPr>
        <w:tab/>
        <w:t xml:space="preserve">En caso de que la Información Confidencial sea solicitada por una autoridad de Control </w:t>
      </w:r>
      <w:proofErr w:type="gramStart"/>
      <w:r w:rsidRPr="009E0016">
        <w:rPr>
          <w:rFonts w:ascii="Arial" w:hAnsi="Arial" w:cs="Arial"/>
          <w:sz w:val="20"/>
          <w:szCs w:val="20"/>
        </w:rPr>
        <w:t>Gubernamental  por</w:t>
      </w:r>
      <w:proofErr w:type="gramEnd"/>
      <w:r w:rsidRPr="009E0016">
        <w:rPr>
          <w:rFonts w:ascii="Arial" w:hAnsi="Arial" w:cs="Arial"/>
          <w:sz w:val="20"/>
          <w:szCs w:val="20"/>
        </w:rPr>
        <w:t xml:space="preserve"> algún poder del Estado peruano con facultades legales para hacerlo. </w:t>
      </w:r>
    </w:p>
    <w:p w14:paraId="41B879E5" w14:textId="77777777" w:rsidR="00B565F7" w:rsidRPr="009E0016" w:rsidRDefault="00B565F7" w:rsidP="00B565F7">
      <w:pPr>
        <w:tabs>
          <w:tab w:val="left" w:pos="426"/>
        </w:tabs>
        <w:spacing w:after="120" w:line="240" w:lineRule="auto"/>
        <w:ind w:left="1008" w:hanging="576"/>
        <w:jc w:val="both"/>
        <w:rPr>
          <w:rFonts w:ascii="Arial" w:hAnsi="Arial" w:cs="Arial"/>
          <w:sz w:val="20"/>
          <w:szCs w:val="20"/>
        </w:rPr>
      </w:pPr>
      <w:r w:rsidRPr="009E0016">
        <w:rPr>
          <w:rFonts w:ascii="Arial" w:hAnsi="Arial" w:cs="Arial"/>
          <w:sz w:val="20"/>
          <w:szCs w:val="20"/>
        </w:rPr>
        <w:t>4.1.3</w:t>
      </w:r>
      <w:r w:rsidRPr="009E0016">
        <w:rPr>
          <w:rFonts w:ascii="Arial" w:hAnsi="Arial" w:cs="Arial"/>
          <w:sz w:val="20"/>
          <w:szCs w:val="20"/>
        </w:rPr>
        <w:tab/>
        <w:t>En caso de que PETROPERÚ consienta expresamente por escrito en la divulgación de dicha Información Confidencial.</w:t>
      </w:r>
    </w:p>
    <w:p w14:paraId="5D290B59" w14:textId="6068EB6E" w:rsidR="00B565F7" w:rsidRPr="009E0016" w:rsidRDefault="00B565F7" w:rsidP="00B565F7">
      <w:pPr>
        <w:tabs>
          <w:tab w:val="left" w:pos="426"/>
        </w:tabs>
        <w:spacing w:after="120" w:line="240" w:lineRule="auto"/>
        <w:ind w:left="1008" w:hanging="576"/>
        <w:jc w:val="both"/>
        <w:rPr>
          <w:rFonts w:ascii="Arial" w:hAnsi="Arial" w:cs="Arial"/>
          <w:sz w:val="20"/>
          <w:szCs w:val="20"/>
        </w:rPr>
      </w:pPr>
      <w:r w:rsidRPr="009E0016">
        <w:rPr>
          <w:rFonts w:ascii="Arial" w:hAnsi="Arial" w:cs="Arial"/>
          <w:sz w:val="20"/>
          <w:szCs w:val="20"/>
        </w:rPr>
        <w:t>4.1.4</w:t>
      </w:r>
      <w:r w:rsidRPr="009E0016">
        <w:rPr>
          <w:rFonts w:ascii="Arial" w:hAnsi="Arial" w:cs="Arial"/>
          <w:sz w:val="20"/>
          <w:szCs w:val="20"/>
        </w:rPr>
        <w:tab/>
        <w:t>Información que es desarrollada por la [Empresa Petrolera], en forma independiente y distinta de la Información Confidencial recibida de PETROPERÚ</w:t>
      </w:r>
      <w:r w:rsidR="006F2C29" w:rsidRPr="009E0016">
        <w:rPr>
          <w:rFonts w:ascii="Arial" w:hAnsi="Arial" w:cs="Arial"/>
          <w:sz w:val="20"/>
          <w:szCs w:val="20"/>
        </w:rPr>
        <w:t>.</w:t>
      </w:r>
    </w:p>
    <w:p w14:paraId="0AA54847" w14:textId="77777777" w:rsidR="00B565F7" w:rsidRPr="009E0016" w:rsidRDefault="00B565F7" w:rsidP="00B565F7">
      <w:pPr>
        <w:tabs>
          <w:tab w:val="left" w:pos="426"/>
        </w:tabs>
        <w:spacing w:after="120" w:line="240" w:lineRule="auto"/>
        <w:ind w:left="1008" w:hanging="576"/>
        <w:jc w:val="both"/>
        <w:rPr>
          <w:rFonts w:ascii="Arial" w:hAnsi="Arial" w:cs="Arial"/>
          <w:sz w:val="20"/>
          <w:szCs w:val="20"/>
        </w:rPr>
      </w:pPr>
      <w:r w:rsidRPr="009E0016">
        <w:rPr>
          <w:rFonts w:ascii="Arial" w:hAnsi="Arial" w:cs="Arial"/>
          <w:sz w:val="20"/>
          <w:szCs w:val="20"/>
        </w:rPr>
        <w:t>4.1.5</w:t>
      </w:r>
      <w:r w:rsidRPr="009E0016">
        <w:rPr>
          <w:rFonts w:ascii="Arial" w:hAnsi="Arial" w:cs="Arial"/>
          <w:sz w:val="20"/>
          <w:szCs w:val="20"/>
        </w:rPr>
        <w:tab/>
        <w:t>Información que ya era conocida por la [Empresa Petrolera] o por cualquier Afiliada a la fecha del presente.</w:t>
      </w:r>
    </w:p>
    <w:p w14:paraId="01D27156" w14:textId="77777777" w:rsidR="00B565F7" w:rsidRPr="009E0016" w:rsidRDefault="00B565F7" w:rsidP="00B565F7">
      <w:pPr>
        <w:tabs>
          <w:tab w:val="left" w:pos="426"/>
        </w:tabs>
        <w:spacing w:after="120" w:line="240" w:lineRule="auto"/>
        <w:ind w:left="1008" w:hanging="576"/>
        <w:jc w:val="both"/>
        <w:rPr>
          <w:rFonts w:ascii="Arial" w:hAnsi="Arial" w:cs="Arial"/>
          <w:sz w:val="20"/>
          <w:szCs w:val="20"/>
        </w:rPr>
      </w:pPr>
      <w:r w:rsidRPr="009E0016">
        <w:rPr>
          <w:rFonts w:ascii="Arial" w:hAnsi="Arial" w:cs="Arial"/>
          <w:sz w:val="20"/>
          <w:szCs w:val="20"/>
        </w:rPr>
        <w:t>4.1.6</w:t>
      </w:r>
      <w:r w:rsidRPr="009E0016">
        <w:rPr>
          <w:rFonts w:ascii="Arial" w:hAnsi="Arial" w:cs="Arial"/>
          <w:sz w:val="20"/>
          <w:szCs w:val="20"/>
        </w:rPr>
        <w:tab/>
        <w:t>Información que se adquiere independientemente de un tercero que demuestra que tiene derecho a difundir dicha información en el momento en que es adquirida por la [Empresa Petrolera] o por un Afiliada.</w:t>
      </w:r>
    </w:p>
    <w:p w14:paraId="0152A3CC" w14:textId="77777777" w:rsidR="00B565F7" w:rsidRPr="009E0016" w:rsidRDefault="00B565F7" w:rsidP="00B565F7">
      <w:pPr>
        <w:spacing w:after="120" w:line="240" w:lineRule="auto"/>
        <w:jc w:val="both"/>
        <w:rPr>
          <w:rFonts w:ascii="Arial" w:hAnsi="Arial" w:cs="Arial"/>
          <w:b/>
          <w:sz w:val="20"/>
          <w:szCs w:val="20"/>
        </w:rPr>
      </w:pPr>
    </w:p>
    <w:p w14:paraId="5A627B63"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QUINTA: VIGENCIA</w:t>
      </w:r>
    </w:p>
    <w:p w14:paraId="0F24713C" w14:textId="77777777"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5.1</w:t>
      </w:r>
      <w:r w:rsidRPr="009E0016">
        <w:rPr>
          <w:rFonts w:ascii="Arial" w:hAnsi="Arial" w:cs="Arial"/>
          <w:sz w:val="20"/>
          <w:szCs w:val="20"/>
        </w:rPr>
        <w:tab/>
        <w:t>La vigencia de este Acuerdo será de un (01) Año contado a partir de su suscripción.</w:t>
      </w:r>
    </w:p>
    <w:p w14:paraId="0418BD3A" w14:textId="77777777" w:rsidR="00B565F7" w:rsidRPr="009E0016" w:rsidRDefault="00B565F7" w:rsidP="00B565F7">
      <w:pPr>
        <w:spacing w:after="120" w:line="240" w:lineRule="auto"/>
        <w:jc w:val="both"/>
        <w:rPr>
          <w:rFonts w:ascii="Arial" w:hAnsi="Arial" w:cs="Arial"/>
          <w:b/>
          <w:sz w:val="20"/>
          <w:szCs w:val="20"/>
        </w:rPr>
      </w:pPr>
    </w:p>
    <w:p w14:paraId="442016EA"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SEXTA: GARANTÍAS Y DECLARACIONES</w:t>
      </w:r>
    </w:p>
    <w:p w14:paraId="1E1BD55E" w14:textId="77777777"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6.1</w:t>
      </w:r>
      <w:r w:rsidRPr="009E0016">
        <w:rPr>
          <w:rFonts w:ascii="Arial" w:hAnsi="Arial" w:cs="Arial"/>
          <w:sz w:val="20"/>
          <w:szCs w:val="20"/>
        </w:rPr>
        <w:tab/>
        <w:t>PETROPERÚ declara y garantiza que tiene el derecho y la autoridad para revelar la Información Confidencial a la [Empresa Petrolera]. Asimismo, PETROPERÚ declara que actúa de buena fe respecto de la Información Confidencial difundida, pero no declara ni garantiza, expresa o implícitamente, la exactitud de la Información Confidencial divulgada por ella; y la [Empresa Petrolera] reconoce expresamente el riesgo de error inherente en la adquisición, procesamiento e interpretación de los datos geológicos y geofísicos. PETROPERÚ, sus empleados, funcionarios y directores no tendrán responsabilidad por el uso de la Información Confidencial por parte de la [Empresa Petrolera].</w:t>
      </w:r>
    </w:p>
    <w:p w14:paraId="2CD54021" w14:textId="77777777" w:rsidR="00B565F7" w:rsidRPr="009E0016" w:rsidRDefault="00B565F7" w:rsidP="00B565F7">
      <w:pPr>
        <w:spacing w:after="120" w:line="240" w:lineRule="auto"/>
        <w:ind w:left="432" w:hanging="432"/>
        <w:jc w:val="both"/>
        <w:rPr>
          <w:rFonts w:ascii="Arial" w:hAnsi="Arial" w:cs="Arial"/>
          <w:sz w:val="20"/>
          <w:szCs w:val="20"/>
        </w:rPr>
      </w:pPr>
    </w:p>
    <w:p w14:paraId="0C0A08AF"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SÉTIMA: RESPONSABILIDAD</w:t>
      </w:r>
    </w:p>
    <w:p w14:paraId="77FBDB1E" w14:textId="77777777" w:rsidR="00B565F7" w:rsidRPr="009E0016" w:rsidRDefault="00B565F7" w:rsidP="00B565F7">
      <w:pPr>
        <w:spacing w:after="120" w:line="240" w:lineRule="auto"/>
        <w:ind w:left="432" w:hanging="432"/>
        <w:jc w:val="both"/>
        <w:rPr>
          <w:rFonts w:ascii="Arial" w:hAnsi="Arial" w:cs="Arial"/>
          <w:sz w:val="20"/>
          <w:szCs w:val="20"/>
        </w:rPr>
      </w:pPr>
      <w:proofErr w:type="gramStart"/>
      <w:r w:rsidRPr="009E0016">
        <w:rPr>
          <w:rFonts w:ascii="Arial" w:hAnsi="Arial" w:cs="Arial"/>
          <w:sz w:val="20"/>
          <w:szCs w:val="20"/>
        </w:rPr>
        <w:t>7.1  Si</w:t>
      </w:r>
      <w:proofErr w:type="gramEnd"/>
      <w:r w:rsidRPr="009E0016">
        <w:rPr>
          <w:rFonts w:ascii="Arial" w:hAnsi="Arial" w:cs="Arial"/>
          <w:sz w:val="20"/>
          <w:szCs w:val="20"/>
        </w:rPr>
        <w:t xml:space="preserve"> la [Empresa Petrolera] incumple cualquiera de los términos establecidos en este Acuerdo, dará lugar a la indemnización correspondiente a favor de PETROPERÚ. Esta responsabilidad de la [Empresa Petrolera] se limitará únicamente a los daños y perjuicios directos a PETROPERÚ.</w:t>
      </w:r>
    </w:p>
    <w:p w14:paraId="1411FAEC" w14:textId="77777777" w:rsidR="00B565F7" w:rsidRPr="005D2D5A" w:rsidRDefault="00B565F7" w:rsidP="00B565F7">
      <w:pPr>
        <w:spacing w:after="120" w:line="240" w:lineRule="auto"/>
        <w:ind w:left="432" w:hanging="432"/>
        <w:jc w:val="both"/>
        <w:rPr>
          <w:rFonts w:ascii="Arial" w:eastAsia="Times New Roman" w:hAnsi="Arial" w:cs="Arial"/>
          <w:color w:val="3C4043"/>
          <w:sz w:val="20"/>
          <w:szCs w:val="20"/>
          <w:lang w:eastAsia="es-PE"/>
        </w:rPr>
      </w:pPr>
    </w:p>
    <w:p w14:paraId="10D3EE4D"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OCTAVA: LEY APLICABLE Y SOLUCIÓN DE CONTROVERSIAS</w:t>
      </w:r>
    </w:p>
    <w:p w14:paraId="2D69CD26" w14:textId="77777777" w:rsidR="00B565F7" w:rsidRPr="009E0016" w:rsidRDefault="00B565F7" w:rsidP="00B565F7">
      <w:pPr>
        <w:spacing w:after="120" w:line="240" w:lineRule="auto"/>
        <w:jc w:val="both"/>
        <w:rPr>
          <w:rFonts w:ascii="Arial" w:hAnsi="Arial" w:cs="Arial"/>
          <w:sz w:val="20"/>
          <w:szCs w:val="20"/>
        </w:rPr>
      </w:pPr>
      <w:r w:rsidRPr="009E0016">
        <w:rPr>
          <w:rFonts w:ascii="Arial" w:hAnsi="Arial" w:cs="Arial"/>
          <w:sz w:val="20"/>
          <w:szCs w:val="20"/>
        </w:rPr>
        <w:t>8.1   Este Acuerdo está sujeto a las leyes de la República de Perú.</w:t>
      </w:r>
    </w:p>
    <w:p w14:paraId="4EF00817" w14:textId="77777777"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8.2 Cualquier disputa, discrepancia, controversia o reclamo que surja de la implementación o interpretación de este Acuerdo o que se relacione directa o indirectamente con el mismo, se someterá a negociaciones directas de buena fe.</w:t>
      </w:r>
    </w:p>
    <w:p w14:paraId="697339A9" w14:textId="77777777" w:rsidR="00B565F7" w:rsidRPr="009E0016" w:rsidRDefault="00B565F7" w:rsidP="00B565F7">
      <w:pPr>
        <w:spacing w:after="120" w:line="240" w:lineRule="auto"/>
        <w:ind w:left="432"/>
        <w:jc w:val="both"/>
        <w:rPr>
          <w:rFonts w:ascii="Arial" w:hAnsi="Arial" w:cs="Arial"/>
          <w:sz w:val="20"/>
          <w:szCs w:val="20"/>
        </w:rPr>
      </w:pPr>
      <w:r w:rsidRPr="009E0016">
        <w:rPr>
          <w:rFonts w:ascii="Arial" w:hAnsi="Arial" w:cs="Arial"/>
          <w:sz w:val="20"/>
          <w:szCs w:val="20"/>
        </w:rPr>
        <w:t>Sólo en caso de que dicho mecanismo de conciliación no resuelva la disputa, discrepancia, controversia o reclamo, PETROPERÚ y la [Empresa Petrolera] se someterán a arbitraje, de conformidad con las reglas de arbitraje del Centro de Arbitraje de la Cámara de Comercio de Lima, a cuyas normas, gestión y decisión, PETROPERÚ y la [Empresa Petrolera] se someterán incondicionalmente, declarando conocerlas y aceptarlas en su totalidad.</w:t>
      </w:r>
    </w:p>
    <w:p w14:paraId="04780A66" w14:textId="77777777" w:rsidR="00B565F7" w:rsidRPr="009E0016" w:rsidRDefault="00B565F7" w:rsidP="00B565F7">
      <w:pPr>
        <w:spacing w:after="120" w:line="240" w:lineRule="auto"/>
        <w:jc w:val="both"/>
        <w:rPr>
          <w:rFonts w:ascii="Arial" w:hAnsi="Arial" w:cs="Arial"/>
          <w:b/>
          <w:sz w:val="20"/>
          <w:szCs w:val="20"/>
        </w:rPr>
      </w:pPr>
    </w:p>
    <w:p w14:paraId="0C33A427" w14:textId="28BFE07E"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NOVENA: COMUNICACIONES</w:t>
      </w:r>
      <w:r w:rsidR="00A8155E" w:rsidRPr="009E0016">
        <w:rPr>
          <w:rFonts w:ascii="Arial" w:hAnsi="Arial" w:cs="Arial"/>
          <w:b/>
          <w:sz w:val="20"/>
          <w:szCs w:val="20"/>
        </w:rPr>
        <w:t xml:space="preserve"> </w:t>
      </w:r>
    </w:p>
    <w:p w14:paraId="342D2F61" w14:textId="77777777"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9.1</w:t>
      </w:r>
      <w:r w:rsidRPr="009E0016">
        <w:rPr>
          <w:rFonts w:ascii="Arial" w:hAnsi="Arial" w:cs="Arial"/>
          <w:sz w:val="20"/>
          <w:szCs w:val="20"/>
        </w:rPr>
        <w:tab/>
        <w:t>Todas las comunicaciones necesarias entre PETROPERÚ y la [Empresa Petrolera] durante la ejecución de este Acuerdo, deberán ser enviadas por medio electrónico con acuse de recibo. La comunicación oral no es una comunicación válida a los efectos de este Acuerdo.</w:t>
      </w:r>
    </w:p>
    <w:p w14:paraId="447F7374" w14:textId="77777777" w:rsidR="00B565F7" w:rsidRPr="009E0016" w:rsidRDefault="00B565F7" w:rsidP="00B565F7">
      <w:pPr>
        <w:spacing w:after="120" w:line="240" w:lineRule="auto"/>
        <w:ind w:left="432"/>
        <w:jc w:val="both"/>
        <w:rPr>
          <w:rFonts w:ascii="Arial" w:hAnsi="Arial" w:cs="Arial"/>
          <w:sz w:val="20"/>
          <w:szCs w:val="20"/>
        </w:rPr>
      </w:pPr>
      <w:r w:rsidRPr="009E0016">
        <w:rPr>
          <w:rFonts w:ascii="Arial" w:hAnsi="Arial" w:cs="Arial"/>
          <w:sz w:val="20"/>
          <w:szCs w:val="20"/>
        </w:rPr>
        <w:t>Los datos de contacto de PETROPERÚ y de la [Empresa Petrolera] son los siguientes:</w:t>
      </w:r>
    </w:p>
    <w:p w14:paraId="04267163" w14:textId="77777777" w:rsidR="000B1DE3" w:rsidRDefault="000B1DE3" w:rsidP="00B565F7">
      <w:pPr>
        <w:spacing w:after="0" w:line="240" w:lineRule="auto"/>
        <w:ind w:left="432"/>
        <w:jc w:val="both"/>
        <w:rPr>
          <w:rFonts w:ascii="Arial" w:hAnsi="Arial" w:cs="Arial"/>
          <w:sz w:val="20"/>
          <w:szCs w:val="20"/>
          <w:lang w:val="es-CO"/>
        </w:rPr>
      </w:pPr>
    </w:p>
    <w:p w14:paraId="21608C68" w14:textId="73BBBBF4" w:rsidR="00B565F7" w:rsidRPr="00B66C92" w:rsidRDefault="008A3C49" w:rsidP="00B565F7">
      <w:pPr>
        <w:spacing w:after="0" w:line="240" w:lineRule="auto"/>
        <w:ind w:left="432"/>
        <w:jc w:val="both"/>
        <w:rPr>
          <w:rFonts w:ascii="Arial" w:hAnsi="Arial" w:cs="Arial"/>
          <w:sz w:val="20"/>
          <w:szCs w:val="20"/>
          <w:lang w:val="es-CO"/>
        </w:rPr>
      </w:pPr>
      <w:r>
        <w:rPr>
          <w:rFonts w:ascii="Arial" w:hAnsi="Arial" w:cs="Arial"/>
          <w:sz w:val="20"/>
          <w:szCs w:val="20"/>
          <w:lang w:val="es-CO"/>
        </w:rPr>
        <w:t>Comité de Selección</w:t>
      </w:r>
    </w:p>
    <w:p w14:paraId="561FBE5D" w14:textId="77777777" w:rsidR="000B1DE3" w:rsidRPr="00612434" w:rsidRDefault="000B1DE3" w:rsidP="000B1DE3">
      <w:pPr>
        <w:spacing w:after="0" w:line="240" w:lineRule="auto"/>
        <w:ind w:left="432"/>
        <w:jc w:val="both"/>
        <w:rPr>
          <w:rFonts w:ascii="Arial" w:hAnsi="Arial" w:cs="Arial"/>
          <w:b/>
          <w:bCs/>
          <w:sz w:val="20"/>
          <w:szCs w:val="20"/>
          <w:lang w:val="es-CO"/>
        </w:rPr>
      </w:pPr>
      <w:r w:rsidRPr="00612434">
        <w:rPr>
          <w:rFonts w:ascii="Arial" w:hAnsi="Arial" w:cs="Arial"/>
          <w:b/>
          <w:bCs/>
          <w:sz w:val="20"/>
          <w:szCs w:val="20"/>
          <w:lang w:val="es-CO"/>
        </w:rPr>
        <w:t>PETROPER</w:t>
      </w:r>
      <w:r w:rsidRPr="00612434">
        <w:rPr>
          <w:rFonts w:ascii="Arial" w:hAnsi="Arial" w:cs="Arial"/>
          <w:b/>
          <w:bCs/>
          <w:sz w:val="20"/>
          <w:szCs w:val="20"/>
        </w:rPr>
        <w:t>Ú</w:t>
      </w:r>
    </w:p>
    <w:p w14:paraId="19CF1E5B" w14:textId="093EBA35" w:rsidR="008A3C49" w:rsidRPr="00B067A7" w:rsidRDefault="008A3C49" w:rsidP="008A3C49">
      <w:pPr>
        <w:pStyle w:val="Default"/>
        <w:spacing w:line="312" w:lineRule="auto"/>
        <w:ind w:firstLine="432"/>
        <w:jc w:val="both"/>
        <w:rPr>
          <w:color w:val="auto"/>
          <w:sz w:val="21"/>
          <w:szCs w:val="21"/>
        </w:rPr>
      </w:pPr>
      <w:r>
        <w:rPr>
          <w:color w:val="auto"/>
          <w:sz w:val="21"/>
          <w:szCs w:val="21"/>
        </w:rPr>
        <w:t>E</w:t>
      </w:r>
      <w:r w:rsidR="000B1DE3">
        <w:rPr>
          <w:color w:val="auto"/>
          <w:sz w:val="21"/>
          <w:szCs w:val="21"/>
        </w:rPr>
        <w:t>-</w:t>
      </w:r>
      <w:r>
        <w:rPr>
          <w:color w:val="auto"/>
          <w:sz w:val="21"/>
          <w:szCs w:val="21"/>
        </w:rPr>
        <w:t>mail:</w:t>
      </w:r>
      <w:r w:rsidR="000B1DE3">
        <w:rPr>
          <w:color w:val="auto"/>
          <w:sz w:val="21"/>
          <w:szCs w:val="21"/>
        </w:rPr>
        <w:t xml:space="preserve"> </w:t>
      </w:r>
      <w:r w:rsidRPr="00B067A7">
        <w:rPr>
          <w:color w:val="auto"/>
          <w:sz w:val="21"/>
          <w:szCs w:val="21"/>
        </w:rPr>
        <w:t>procesoseleccion_lote64@petroperu.com.pe</w:t>
      </w:r>
    </w:p>
    <w:p w14:paraId="60C38ACA" w14:textId="77777777" w:rsidR="00B565F7" w:rsidRPr="00C60191" w:rsidRDefault="00B565F7" w:rsidP="00B565F7">
      <w:pPr>
        <w:spacing w:after="0" w:line="240" w:lineRule="auto"/>
        <w:ind w:left="432"/>
        <w:jc w:val="both"/>
        <w:rPr>
          <w:rFonts w:ascii="Arial" w:hAnsi="Arial" w:cs="Arial"/>
          <w:sz w:val="20"/>
          <w:szCs w:val="20"/>
          <w:lang w:val="es-CO"/>
        </w:rPr>
      </w:pPr>
    </w:p>
    <w:p w14:paraId="48B064BD" w14:textId="77777777" w:rsidR="00B565F7" w:rsidRPr="009E0016" w:rsidRDefault="00B565F7" w:rsidP="00B565F7">
      <w:pPr>
        <w:spacing w:after="0" w:line="240" w:lineRule="auto"/>
        <w:ind w:left="432"/>
        <w:jc w:val="both"/>
        <w:rPr>
          <w:rFonts w:ascii="Arial" w:hAnsi="Arial" w:cs="Arial"/>
          <w:sz w:val="20"/>
          <w:szCs w:val="20"/>
        </w:rPr>
      </w:pPr>
      <w:r w:rsidRPr="009E0016">
        <w:rPr>
          <w:rFonts w:ascii="Arial" w:hAnsi="Arial" w:cs="Arial"/>
          <w:sz w:val="20"/>
          <w:szCs w:val="20"/>
        </w:rPr>
        <w:t>[Empresa Petrolera]</w:t>
      </w:r>
    </w:p>
    <w:p w14:paraId="32157C14" w14:textId="77777777" w:rsidR="00B565F7" w:rsidRPr="00B66C92" w:rsidRDefault="00B565F7" w:rsidP="00B565F7">
      <w:pPr>
        <w:spacing w:after="0" w:line="240" w:lineRule="auto"/>
        <w:ind w:left="432"/>
        <w:jc w:val="both"/>
        <w:rPr>
          <w:rFonts w:ascii="Arial" w:hAnsi="Arial" w:cs="Arial"/>
          <w:sz w:val="20"/>
          <w:szCs w:val="20"/>
          <w:lang w:val="es-CO"/>
        </w:rPr>
      </w:pPr>
      <w:r>
        <w:rPr>
          <w:rFonts w:ascii="Arial" w:hAnsi="Arial" w:cs="Arial"/>
          <w:sz w:val="20"/>
          <w:szCs w:val="20"/>
          <w:lang w:val="es-CO"/>
        </w:rPr>
        <w:t>Gerente General</w:t>
      </w:r>
    </w:p>
    <w:p w14:paraId="7D45E7CC" w14:textId="77777777" w:rsidR="00B565F7" w:rsidRPr="009E0016" w:rsidRDefault="00B565F7" w:rsidP="00B565F7">
      <w:pPr>
        <w:spacing w:after="0" w:line="240" w:lineRule="auto"/>
        <w:ind w:left="432"/>
        <w:jc w:val="both"/>
        <w:rPr>
          <w:rFonts w:ascii="Arial" w:hAnsi="Arial" w:cs="Arial"/>
          <w:sz w:val="20"/>
          <w:szCs w:val="20"/>
        </w:rPr>
      </w:pPr>
      <w:proofErr w:type="spellStart"/>
      <w:r w:rsidRPr="009E0016">
        <w:rPr>
          <w:rFonts w:ascii="Arial" w:hAnsi="Arial" w:cs="Arial"/>
          <w:sz w:val="20"/>
          <w:szCs w:val="20"/>
        </w:rPr>
        <w:t>xxxxxxxxxxxxxx</w:t>
      </w:r>
      <w:proofErr w:type="spellEnd"/>
    </w:p>
    <w:p w14:paraId="7DDA89D2" w14:textId="77777777" w:rsidR="00B565F7" w:rsidRPr="009E0016" w:rsidRDefault="00B565F7" w:rsidP="00B565F7">
      <w:pPr>
        <w:spacing w:after="0" w:line="240" w:lineRule="auto"/>
        <w:ind w:left="432"/>
        <w:jc w:val="both"/>
        <w:rPr>
          <w:rFonts w:ascii="Arial" w:hAnsi="Arial" w:cs="Arial"/>
          <w:sz w:val="20"/>
          <w:szCs w:val="20"/>
        </w:rPr>
      </w:pPr>
      <w:r w:rsidRPr="009E0016">
        <w:rPr>
          <w:rFonts w:ascii="Arial" w:hAnsi="Arial" w:cs="Arial"/>
          <w:sz w:val="20"/>
          <w:szCs w:val="20"/>
        </w:rPr>
        <w:t xml:space="preserve">Número Telefónico: (511) </w:t>
      </w:r>
      <w:proofErr w:type="spellStart"/>
      <w:r w:rsidRPr="009E0016">
        <w:rPr>
          <w:rFonts w:ascii="Arial" w:hAnsi="Arial" w:cs="Arial"/>
          <w:sz w:val="20"/>
          <w:szCs w:val="20"/>
        </w:rPr>
        <w:t>xxxx</w:t>
      </w:r>
      <w:proofErr w:type="spellEnd"/>
    </w:p>
    <w:p w14:paraId="43E64249" w14:textId="77777777" w:rsidR="00B565F7" w:rsidRPr="009E0016" w:rsidRDefault="00B565F7" w:rsidP="00B565F7">
      <w:pPr>
        <w:spacing w:after="120" w:line="240" w:lineRule="auto"/>
        <w:ind w:left="432"/>
        <w:jc w:val="both"/>
        <w:rPr>
          <w:rFonts w:ascii="Arial" w:hAnsi="Arial" w:cs="Arial"/>
          <w:sz w:val="20"/>
          <w:szCs w:val="20"/>
        </w:rPr>
      </w:pPr>
      <w:r w:rsidRPr="009E0016">
        <w:rPr>
          <w:rFonts w:ascii="Arial" w:hAnsi="Arial" w:cs="Arial"/>
          <w:sz w:val="20"/>
          <w:szCs w:val="20"/>
        </w:rPr>
        <w:t xml:space="preserve">E-mail: </w:t>
      </w:r>
      <w:proofErr w:type="spellStart"/>
      <w:r w:rsidRPr="009E0016">
        <w:rPr>
          <w:rFonts w:ascii="Arial" w:hAnsi="Arial" w:cs="Arial"/>
          <w:sz w:val="20"/>
          <w:szCs w:val="20"/>
        </w:rPr>
        <w:t>xxxxx@xxxxxxxxxxxxxxxx</w:t>
      </w:r>
      <w:proofErr w:type="spellEnd"/>
    </w:p>
    <w:p w14:paraId="7389D43E" w14:textId="77777777" w:rsidR="00B565F7" w:rsidRPr="009E0016" w:rsidRDefault="00B565F7" w:rsidP="00B565F7">
      <w:pPr>
        <w:spacing w:after="120" w:line="240" w:lineRule="auto"/>
        <w:jc w:val="both"/>
        <w:rPr>
          <w:rFonts w:ascii="Arial" w:hAnsi="Arial" w:cs="Arial"/>
          <w:sz w:val="20"/>
          <w:szCs w:val="20"/>
        </w:rPr>
      </w:pPr>
    </w:p>
    <w:p w14:paraId="09A033AE"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DÉCIMA: CESIÓN DEL ACUERDO</w:t>
      </w:r>
    </w:p>
    <w:p w14:paraId="61EB5614" w14:textId="77777777"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10.1</w:t>
      </w:r>
      <w:r w:rsidRPr="009E0016">
        <w:rPr>
          <w:rFonts w:ascii="Arial" w:hAnsi="Arial" w:cs="Arial"/>
          <w:sz w:val="20"/>
          <w:szCs w:val="20"/>
        </w:rPr>
        <w:tab/>
        <w:t xml:space="preserve">La [Empresa Petrolera] no podrá ceder sus derechos u obligaciones bajo este Acuerdo, salvo por decisión debidamente sustentada y condicionada a la aprobación previa y por escrito de PETROPERÚ. </w:t>
      </w:r>
    </w:p>
    <w:p w14:paraId="1C521C21" w14:textId="77777777" w:rsidR="00B565F7" w:rsidRPr="009E0016" w:rsidRDefault="00B565F7" w:rsidP="00B565F7">
      <w:pPr>
        <w:spacing w:after="120" w:line="240" w:lineRule="auto"/>
        <w:ind w:left="432"/>
        <w:jc w:val="both"/>
        <w:rPr>
          <w:rFonts w:ascii="Arial" w:hAnsi="Arial" w:cs="Arial"/>
          <w:sz w:val="20"/>
          <w:szCs w:val="20"/>
        </w:rPr>
      </w:pPr>
      <w:r w:rsidRPr="009E0016">
        <w:rPr>
          <w:rFonts w:ascii="Arial" w:hAnsi="Arial" w:cs="Arial"/>
          <w:sz w:val="20"/>
          <w:szCs w:val="20"/>
        </w:rPr>
        <w:t>Ninguna enmienda, cambio o modificación a este Acuerdo será válida, a menos que la misma se haga por escrito y esté firmada por un representante debidamente autorizado de PETROPERÚ y la [Empresa Petrolera].</w:t>
      </w:r>
    </w:p>
    <w:p w14:paraId="150DCFD2" w14:textId="2B02A727" w:rsidR="00B565F7" w:rsidRPr="00FE6909" w:rsidRDefault="00B565F7" w:rsidP="00B565F7">
      <w:pPr>
        <w:spacing w:after="120" w:line="240" w:lineRule="auto"/>
        <w:jc w:val="both"/>
        <w:rPr>
          <w:rFonts w:ascii="Arial" w:hAnsi="Arial" w:cs="Arial"/>
          <w:sz w:val="20"/>
          <w:szCs w:val="20"/>
        </w:rPr>
      </w:pPr>
      <w:r w:rsidRPr="009E0016">
        <w:rPr>
          <w:rFonts w:ascii="Arial" w:hAnsi="Arial" w:cs="Arial"/>
          <w:sz w:val="20"/>
          <w:szCs w:val="20"/>
        </w:rPr>
        <w:t xml:space="preserve">Suscribimos este Acuerdo en </w:t>
      </w:r>
      <w:r w:rsidR="009E0016">
        <w:rPr>
          <w:rFonts w:ascii="Arial" w:hAnsi="Arial" w:cs="Arial"/>
          <w:sz w:val="20"/>
          <w:szCs w:val="20"/>
        </w:rPr>
        <w:t xml:space="preserve">un </w:t>
      </w:r>
      <w:r w:rsidRPr="009E0016">
        <w:rPr>
          <w:rFonts w:ascii="Arial" w:hAnsi="Arial" w:cs="Arial"/>
          <w:sz w:val="20"/>
          <w:szCs w:val="20"/>
        </w:rPr>
        <w:t>(</w:t>
      </w:r>
      <w:r w:rsidR="009E0016">
        <w:rPr>
          <w:rFonts w:ascii="Arial" w:hAnsi="Arial" w:cs="Arial"/>
          <w:sz w:val="20"/>
          <w:szCs w:val="20"/>
        </w:rPr>
        <w:t>1</w:t>
      </w:r>
      <w:r w:rsidRPr="009E0016">
        <w:rPr>
          <w:rFonts w:ascii="Arial" w:hAnsi="Arial" w:cs="Arial"/>
          <w:sz w:val="20"/>
          <w:szCs w:val="20"/>
        </w:rPr>
        <w:t xml:space="preserve">) original de igual valor y contenido, en Lima a los </w:t>
      </w:r>
      <w:proofErr w:type="spellStart"/>
      <w:r w:rsidRPr="009E0016">
        <w:rPr>
          <w:rFonts w:ascii="Arial" w:hAnsi="Arial" w:cs="Arial"/>
          <w:sz w:val="20"/>
          <w:szCs w:val="20"/>
        </w:rPr>
        <w:t>xxx</w:t>
      </w:r>
      <w:proofErr w:type="spellEnd"/>
      <w:r w:rsidRPr="009E0016">
        <w:rPr>
          <w:rFonts w:ascii="Arial" w:hAnsi="Arial" w:cs="Arial"/>
          <w:sz w:val="20"/>
          <w:szCs w:val="20"/>
        </w:rPr>
        <w:t xml:space="preserve"> días de </w:t>
      </w:r>
      <w:proofErr w:type="spellStart"/>
      <w:r w:rsidRPr="009E0016">
        <w:rPr>
          <w:rFonts w:ascii="Arial" w:hAnsi="Arial" w:cs="Arial"/>
          <w:sz w:val="20"/>
          <w:szCs w:val="20"/>
        </w:rPr>
        <w:t>xxx</w:t>
      </w:r>
      <w:proofErr w:type="spellEnd"/>
      <w:r w:rsidRPr="009E0016">
        <w:rPr>
          <w:rFonts w:ascii="Arial" w:hAnsi="Arial" w:cs="Arial"/>
          <w:sz w:val="20"/>
          <w:szCs w:val="20"/>
        </w:rPr>
        <w:t xml:space="preserve"> de 2024.</w:t>
      </w:r>
    </w:p>
    <w:p w14:paraId="0711E3EF" w14:textId="77777777" w:rsidR="002F09A4" w:rsidRDefault="002F09A4" w:rsidP="00C675A9">
      <w:pPr>
        <w:jc w:val="center"/>
        <w:rPr>
          <w:rFonts w:ascii="Arial" w:hAnsi="Arial" w:cs="Arial"/>
          <w:b/>
          <w:bCs/>
          <w:sz w:val="20"/>
          <w:szCs w:val="20"/>
        </w:rPr>
      </w:pPr>
    </w:p>
    <w:p w14:paraId="5EEE5D80" w14:textId="77777777" w:rsidR="00DE1B1A" w:rsidRDefault="00DE1B1A" w:rsidP="00C675A9">
      <w:pPr>
        <w:jc w:val="center"/>
        <w:rPr>
          <w:rFonts w:ascii="Arial" w:hAnsi="Arial" w:cs="Arial"/>
          <w:b/>
          <w:bCs/>
          <w:sz w:val="20"/>
          <w:szCs w:val="20"/>
        </w:rPr>
      </w:pPr>
    </w:p>
    <w:p w14:paraId="4CE456CD" w14:textId="77777777" w:rsidR="002F09A4" w:rsidRDefault="002F09A4" w:rsidP="00C675A9">
      <w:pPr>
        <w:jc w:val="center"/>
        <w:rPr>
          <w:rFonts w:ascii="Arial" w:hAnsi="Arial" w:cs="Arial"/>
          <w:b/>
          <w:bCs/>
          <w:sz w:val="20"/>
          <w:szCs w:val="20"/>
        </w:rPr>
      </w:pPr>
    </w:p>
    <w:sectPr w:rsidR="002F09A4" w:rsidSect="00B44E3B">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C6DB" w14:textId="77777777" w:rsidR="00404B4A" w:rsidRDefault="00404B4A" w:rsidP="001F63F7">
      <w:pPr>
        <w:spacing w:after="0" w:line="240" w:lineRule="auto"/>
      </w:pPr>
      <w:r>
        <w:separator/>
      </w:r>
    </w:p>
  </w:endnote>
  <w:endnote w:type="continuationSeparator" w:id="0">
    <w:p w14:paraId="4EAF8E73" w14:textId="77777777" w:rsidR="00404B4A" w:rsidRDefault="00404B4A" w:rsidP="001F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B616" w14:textId="77777777" w:rsidR="00404B4A" w:rsidRDefault="00404B4A" w:rsidP="001F63F7">
      <w:pPr>
        <w:spacing w:after="0" w:line="240" w:lineRule="auto"/>
      </w:pPr>
      <w:r>
        <w:separator/>
      </w:r>
    </w:p>
  </w:footnote>
  <w:footnote w:type="continuationSeparator" w:id="0">
    <w:p w14:paraId="39577139" w14:textId="77777777" w:rsidR="00404B4A" w:rsidRDefault="00404B4A" w:rsidP="001F6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E69"/>
    <w:multiLevelType w:val="hybridMultilevel"/>
    <w:tmpl w:val="7DEAF3C0"/>
    <w:lvl w:ilvl="0" w:tplc="E0F8089A">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330092C"/>
    <w:multiLevelType w:val="hybridMultilevel"/>
    <w:tmpl w:val="9EE660EE"/>
    <w:lvl w:ilvl="0" w:tplc="47D8B4DA">
      <w:start w:val="1"/>
      <w:numFmt w:val="upp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E0A3F44"/>
    <w:multiLevelType w:val="hybridMultilevel"/>
    <w:tmpl w:val="B204DEE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3DF652D"/>
    <w:multiLevelType w:val="hybridMultilevel"/>
    <w:tmpl w:val="7ED8C29E"/>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4" w15:restartNumberingAfterBreak="0">
    <w:nsid w:val="2EA06257"/>
    <w:multiLevelType w:val="hybridMultilevel"/>
    <w:tmpl w:val="C9EAC7CC"/>
    <w:lvl w:ilvl="0" w:tplc="CBCE20D8">
      <w:start w:val="1"/>
      <w:numFmt w:val="lowerRoman"/>
      <w:lvlText w:val="%1."/>
      <w:lvlJc w:val="right"/>
      <w:pPr>
        <w:ind w:left="2496" w:hanging="360"/>
      </w:pPr>
    </w:lvl>
    <w:lvl w:ilvl="1" w:tplc="7856EC10" w:tentative="1">
      <w:start w:val="1"/>
      <w:numFmt w:val="lowerLetter"/>
      <w:lvlText w:val="%2."/>
      <w:lvlJc w:val="left"/>
      <w:pPr>
        <w:ind w:left="1440" w:hanging="360"/>
      </w:pPr>
    </w:lvl>
    <w:lvl w:ilvl="2" w:tplc="CBA2B328" w:tentative="1">
      <w:start w:val="1"/>
      <w:numFmt w:val="lowerRoman"/>
      <w:lvlText w:val="%3."/>
      <w:lvlJc w:val="right"/>
      <w:pPr>
        <w:ind w:left="2160" w:hanging="180"/>
      </w:pPr>
    </w:lvl>
    <w:lvl w:ilvl="3" w:tplc="7452E52C" w:tentative="1">
      <w:start w:val="1"/>
      <w:numFmt w:val="decimal"/>
      <w:lvlText w:val="%4."/>
      <w:lvlJc w:val="left"/>
      <w:pPr>
        <w:ind w:left="2880" w:hanging="360"/>
      </w:pPr>
    </w:lvl>
    <w:lvl w:ilvl="4" w:tplc="814A64D2" w:tentative="1">
      <w:start w:val="1"/>
      <w:numFmt w:val="lowerLetter"/>
      <w:lvlText w:val="%5."/>
      <w:lvlJc w:val="left"/>
      <w:pPr>
        <w:ind w:left="3600" w:hanging="360"/>
      </w:pPr>
    </w:lvl>
    <w:lvl w:ilvl="5" w:tplc="4D563556" w:tentative="1">
      <w:start w:val="1"/>
      <w:numFmt w:val="lowerRoman"/>
      <w:lvlText w:val="%6."/>
      <w:lvlJc w:val="right"/>
      <w:pPr>
        <w:ind w:left="4320" w:hanging="180"/>
      </w:pPr>
    </w:lvl>
    <w:lvl w:ilvl="6" w:tplc="A55652AC" w:tentative="1">
      <w:start w:val="1"/>
      <w:numFmt w:val="decimal"/>
      <w:lvlText w:val="%7."/>
      <w:lvlJc w:val="left"/>
      <w:pPr>
        <w:ind w:left="5040" w:hanging="360"/>
      </w:pPr>
    </w:lvl>
    <w:lvl w:ilvl="7" w:tplc="EF5EB35E" w:tentative="1">
      <w:start w:val="1"/>
      <w:numFmt w:val="lowerLetter"/>
      <w:lvlText w:val="%8."/>
      <w:lvlJc w:val="left"/>
      <w:pPr>
        <w:ind w:left="5760" w:hanging="360"/>
      </w:pPr>
    </w:lvl>
    <w:lvl w:ilvl="8" w:tplc="89BC99E0" w:tentative="1">
      <w:start w:val="1"/>
      <w:numFmt w:val="lowerRoman"/>
      <w:lvlText w:val="%9."/>
      <w:lvlJc w:val="right"/>
      <w:pPr>
        <w:ind w:left="6480" w:hanging="180"/>
      </w:pPr>
    </w:lvl>
  </w:abstractNum>
  <w:abstractNum w:abstractNumId="5" w15:restartNumberingAfterBreak="0">
    <w:nsid w:val="34C4715D"/>
    <w:multiLevelType w:val="hybridMultilevel"/>
    <w:tmpl w:val="745663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E550766"/>
    <w:multiLevelType w:val="hybridMultilevel"/>
    <w:tmpl w:val="6D32A768"/>
    <w:lvl w:ilvl="0" w:tplc="ED323068">
      <w:start w:val="1"/>
      <w:numFmt w:val="decimal"/>
      <w:lvlText w:val="%1."/>
      <w:lvlJc w:val="left"/>
      <w:pPr>
        <w:ind w:left="720" w:hanging="360"/>
      </w:pPr>
      <w:rPr>
        <w:rFonts w:ascii="Tahoma" w:hAnsi="Tahoma" w:cs="Tahoma"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2282B88"/>
    <w:multiLevelType w:val="hybridMultilevel"/>
    <w:tmpl w:val="79F6574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47414CD0"/>
    <w:multiLevelType w:val="hybridMultilevel"/>
    <w:tmpl w:val="F4CAB1D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99D603A"/>
    <w:multiLevelType w:val="hybridMultilevel"/>
    <w:tmpl w:val="D47AEFA8"/>
    <w:lvl w:ilvl="0" w:tplc="28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9C720F3"/>
    <w:multiLevelType w:val="hybridMultilevel"/>
    <w:tmpl w:val="745663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090FC9"/>
    <w:multiLevelType w:val="hybridMultilevel"/>
    <w:tmpl w:val="8B3E46B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53A76998"/>
    <w:multiLevelType w:val="hybridMultilevel"/>
    <w:tmpl w:val="AD24B8D4"/>
    <w:lvl w:ilvl="0" w:tplc="50068136">
      <w:start w:val="1"/>
      <w:numFmt w:val="lowerLetter"/>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A8E439E"/>
    <w:multiLevelType w:val="hybridMultilevel"/>
    <w:tmpl w:val="917E21A2"/>
    <w:lvl w:ilvl="0" w:tplc="280A001B">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5D195651"/>
    <w:multiLevelType w:val="hybridMultilevel"/>
    <w:tmpl w:val="BB368FC4"/>
    <w:lvl w:ilvl="0" w:tplc="9FA629B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72D93A58"/>
    <w:multiLevelType w:val="hybridMultilevel"/>
    <w:tmpl w:val="05B8BDBC"/>
    <w:lvl w:ilvl="0" w:tplc="69CEA4F0">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225264479">
    <w:abstractNumId w:val="8"/>
  </w:num>
  <w:num w:numId="2" w16cid:durableId="664208387">
    <w:abstractNumId w:val="6"/>
  </w:num>
  <w:num w:numId="3" w16cid:durableId="1957985007">
    <w:abstractNumId w:val="0"/>
  </w:num>
  <w:num w:numId="4" w16cid:durableId="753481024">
    <w:abstractNumId w:val="2"/>
  </w:num>
  <w:num w:numId="5" w16cid:durableId="1958444279">
    <w:abstractNumId w:val="13"/>
  </w:num>
  <w:num w:numId="6" w16cid:durableId="1444688171">
    <w:abstractNumId w:val="9"/>
  </w:num>
  <w:num w:numId="7" w16cid:durableId="124011722">
    <w:abstractNumId w:val="11"/>
  </w:num>
  <w:num w:numId="8" w16cid:durableId="529804789">
    <w:abstractNumId w:val="7"/>
  </w:num>
  <w:num w:numId="9" w16cid:durableId="1995988112">
    <w:abstractNumId w:val="14"/>
  </w:num>
  <w:num w:numId="10" w16cid:durableId="275603997">
    <w:abstractNumId w:val="5"/>
  </w:num>
  <w:num w:numId="11" w16cid:durableId="1426422243">
    <w:abstractNumId w:val="10"/>
  </w:num>
  <w:num w:numId="12" w16cid:durableId="773670386">
    <w:abstractNumId w:val="1"/>
  </w:num>
  <w:num w:numId="13" w16cid:durableId="1256204807">
    <w:abstractNumId w:val="12"/>
  </w:num>
  <w:num w:numId="14" w16cid:durableId="308173792">
    <w:abstractNumId w:val="3"/>
  </w:num>
  <w:num w:numId="15" w16cid:durableId="2031564177">
    <w:abstractNumId w:val="15"/>
  </w:num>
  <w:num w:numId="16" w16cid:durableId="1771244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18"/>
    <w:rsid w:val="0000004B"/>
    <w:rsid w:val="0000038E"/>
    <w:rsid w:val="00002532"/>
    <w:rsid w:val="000044B6"/>
    <w:rsid w:val="000105D6"/>
    <w:rsid w:val="000149B2"/>
    <w:rsid w:val="00014E7B"/>
    <w:rsid w:val="000160EF"/>
    <w:rsid w:val="000223E5"/>
    <w:rsid w:val="00026A7A"/>
    <w:rsid w:val="000301E5"/>
    <w:rsid w:val="00031876"/>
    <w:rsid w:val="00043A77"/>
    <w:rsid w:val="00044A3C"/>
    <w:rsid w:val="00051BC1"/>
    <w:rsid w:val="00053560"/>
    <w:rsid w:val="00056065"/>
    <w:rsid w:val="0006104D"/>
    <w:rsid w:val="000639FD"/>
    <w:rsid w:val="00067D85"/>
    <w:rsid w:val="00071B55"/>
    <w:rsid w:val="000852F8"/>
    <w:rsid w:val="00086F68"/>
    <w:rsid w:val="00087D61"/>
    <w:rsid w:val="00092DC8"/>
    <w:rsid w:val="000948C7"/>
    <w:rsid w:val="00094DFB"/>
    <w:rsid w:val="00095E40"/>
    <w:rsid w:val="00096BE2"/>
    <w:rsid w:val="000A020E"/>
    <w:rsid w:val="000A745A"/>
    <w:rsid w:val="000B02D6"/>
    <w:rsid w:val="000B1DE3"/>
    <w:rsid w:val="000B2BED"/>
    <w:rsid w:val="000B5BDB"/>
    <w:rsid w:val="000C1CD4"/>
    <w:rsid w:val="000C1DE0"/>
    <w:rsid w:val="000C3FAB"/>
    <w:rsid w:val="000C4441"/>
    <w:rsid w:val="000C541C"/>
    <w:rsid w:val="000D2E5A"/>
    <w:rsid w:val="000E2B02"/>
    <w:rsid w:val="000E2EEB"/>
    <w:rsid w:val="000F0FDD"/>
    <w:rsid w:val="000F1A8B"/>
    <w:rsid w:val="000F27A6"/>
    <w:rsid w:val="000F27FF"/>
    <w:rsid w:val="000F7DFF"/>
    <w:rsid w:val="00101E72"/>
    <w:rsid w:val="00103D28"/>
    <w:rsid w:val="001103BA"/>
    <w:rsid w:val="00112AE5"/>
    <w:rsid w:val="00113FA7"/>
    <w:rsid w:val="00114462"/>
    <w:rsid w:val="0011761D"/>
    <w:rsid w:val="00121CC3"/>
    <w:rsid w:val="001223A2"/>
    <w:rsid w:val="00127127"/>
    <w:rsid w:val="00127AFF"/>
    <w:rsid w:val="00131E5C"/>
    <w:rsid w:val="00132AE0"/>
    <w:rsid w:val="00132D37"/>
    <w:rsid w:val="001330AA"/>
    <w:rsid w:val="00140C09"/>
    <w:rsid w:val="00145641"/>
    <w:rsid w:val="00152135"/>
    <w:rsid w:val="00152EAB"/>
    <w:rsid w:val="00154F9F"/>
    <w:rsid w:val="00162703"/>
    <w:rsid w:val="00171FC8"/>
    <w:rsid w:val="00172779"/>
    <w:rsid w:val="00177833"/>
    <w:rsid w:val="00182327"/>
    <w:rsid w:val="00190387"/>
    <w:rsid w:val="00192485"/>
    <w:rsid w:val="00193C6F"/>
    <w:rsid w:val="00195F91"/>
    <w:rsid w:val="001A02F2"/>
    <w:rsid w:val="001A1A5E"/>
    <w:rsid w:val="001A2F10"/>
    <w:rsid w:val="001A42E9"/>
    <w:rsid w:val="001A4513"/>
    <w:rsid w:val="001A470A"/>
    <w:rsid w:val="001A798E"/>
    <w:rsid w:val="001B67B8"/>
    <w:rsid w:val="001C33D9"/>
    <w:rsid w:val="001C5B5F"/>
    <w:rsid w:val="001C670A"/>
    <w:rsid w:val="001D18EB"/>
    <w:rsid w:val="001D392C"/>
    <w:rsid w:val="001D4698"/>
    <w:rsid w:val="001D6D46"/>
    <w:rsid w:val="001D76B0"/>
    <w:rsid w:val="001E0427"/>
    <w:rsid w:val="001E30E2"/>
    <w:rsid w:val="001E4D8A"/>
    <w:rsid w:val="001E6CF5"/>
    <w:rsid w:val="001E714F"/>
    <w:rsid w:val="001F0019"/>
    <w:rsid w:val="001F05C9"/>
    <w:rsid w:val="001F065B"/>
    <w:rsid w:val="001F08E8"/>
    <w:rsid w:val="001F2B59"/>
    <w:rsid w:val="001F5751"/>
    <w:rsid w:val="001F63F7"/>
    <w:rsid w:val="001F7BCD"/>
    <w:rsid w:val="00200143"/>
    <w:rsid w:val="00201D1D"/>
    <w:rsid w:val="002046E0"/>
    <w:rsid w:val="002071C2"/>
    <w:rsid w:val="002225BB"/>
    <w:rsid w:val="00222A6E"/>
    <w:rsid w:val="00222CF6"/>
    <w:rsid w:val="00224B57"/>
    <w:rsid w:val="002257E5"/>
    <w:rsid w:val="00226207"/>
    <w:rsid w:val="0023600E"/>
    <w:rsid w:val="00243A99"/>
    <w:rsid w:val="0024425E"/>
    <w:rsid w:val="00245B74"/>
    <w:rsid w:val="002502FD"/>
    <w:rsid w:val="002513BA"/>
    <w:rsid w:val="0025220C"/>
    <w:rsid w:val="00254D5B"/>
    <w:rsid w:val="00257817"/>
    <w:rsid w:val="002640BD"/>
    <w:rsid w:val="00265111"/>
    <w:rsid w:val="002672B8"/>
    <w:rsid w:val="002732F2"/>
    <w:rsid w:val="00291CBA"/>
    <w:rsid w:val="0029573E"/>
    <w:rsid w:val="00296221"/>
    <w:rsid w:val="002A11F2"/>
    <w:rsid w:val="002A2811"/>
    <w:rsid w:val="002B005D"/>
    <w:rsid w:val="002B23E1"/>
    <w:rsid w:val="002B2EF0"/>
    <w:rsid w:val="002C1196"/>
    <w:rsid w:val="002C4B5E"/>
    <w:rsid w:val="002C5F5C"/>
    <w:rsid w:val="002D118A"/>
    <w:rsid w:val="002D1882"/>
    <w:rsid w:val="002D1E5C"/>
    <w:rsid w:val="002D3213"/>
    <w:rsid w:val="002D48C6"/>
    <w:rsid w:val="002D6775"/>
    <w:rsid w:val="002D7D82"/>
    <w:rsid w:val="002E5A2B"/>
    <w:rsid w:val="002F09A4"/>
    <w:rsid w:val="002F0C77"/>
    <w:rsid w:val="002F4662"/>
    <w:rsid w:val="002F7692"/>
    <w:rsid w:val="00302289"/>
    <w:rsid w:val="00305D9C"/>
    <w:rsid w:val="0031040F"/>
    <w:rsid w:val="00311F79"/>
    <w:rsid w:val="00313760"/>
    <w:rsid w:val="003171AF"/>
    <w:rsid w:val="00332674"/>
    <w:rsid w:val="0033344D"/>
    <w:rsid w:val="00334270"/>
    <w:rsid w:val="0033462C"/>
    <w:rsid w:val="00334FC0"/>
    <w:rsid w:val="00341463"/>
    <w:rsid w:val="0034663C"/>
    <w:rsid w:val="003553A1"/>
    <w:rsid w:val="00355686"/>
    <w:rsid w:val="00356C1A"/>
    <w:rsid w:val="00357112"/>
    <w:rsid w:val="00357768"/>
    <w:rsid w:val="003669FE"/>
    <w:rsid w:val="00371857"/>
    <w:rsid w:val="00387517"/>
    <w:rsid w:val="0039236D"/>
    <w:rsid w:val="00393EAE"/>
    <w:rsid w:val="003941E5"/>
    <w:rsid w:val="00397EEF"/>
    <w:rsid w:val="003A6992"/>
    <w:rsid w:val="003B3F93"/>
    <w:rsid w:val="003B7930"/>
    <w:rsid w:val="003C0434"/>
    <w:rsid w:val="003C08E5"/>
    <w:rsid w:val="003C5000"/>
    <w:rsid w:val="003D0F1D"/>
    <w:rsid w:val="003D2EDA"/>
    <w:rsid w:val="003D7162"/>
    <w:rsid w:val="003E553A"/>
    <w:rsid w:val="003F35C4"/>
    <w:rsid w:val="003F65D6"/>
    <w:rsid w:val="004003C3"/>
    <w:rsid w:val="00404B4A"/>
    <w:rsid w:val="00405686"/>
    <w:rsid w:val="00410C5B"/>
    <w:rsid w:val="0041175E"/>
    <w:rsid w:val="004134BD"/>
    <w:rsid w:val="00415E2E"/>
    <w:rsid w:val="00416367"/>
    <w:rsid w:val="00417C28"/>
    <w:rsid w:val="004205B6"/>
    <w:rsid w:val="00427F34"/>
    <w:rsid w:val="00431757"/>
    <w:rsid w:val="00431ABE"/>
    <w:rsid w:val="004330D3"/>
    <w:rsid w:val="00434647"/>
    <w:rsid w:val="004358EE"/>
    <w:rsid w:val="00435BFF"/>
    <w:rsid w:val="004377A6"/>
    <w:rsid w:val="00437A5F"/>
    <w:rsid w:val="0044148C"/>
    <w:rsid w:val="004460A8"/>
    <w:rsid w:val="00447ABC"/>
    <w:rsid w:val="00450EA4"/>
    <w:rsid w:val="00455601"/>
    <w:rsid w:val="00455A04"/>
    <w:rsid w:val="00456399"/>
    <w:rsid w:val="00456FC8"/>
    <w:rsid w:val="00457A45"/>
    <w:rsid w:val="00462457"/>
    <w:rsid w:val="00463EB7"/>
    <w:rsid w:val="00471B8F"/>
    <w:rsid w:val="004804C3"/>
    <w:rsid w:val="004821D6"/>
    <w:rsid w:val="00484C34"/>
    <w:rsid w:val="004903EC"/>
    <w:rsid w:val="00494809"/>
    <w:rsid w:val="00496BC3"/>
    <w:rsid w:val="004A0FE2"/>
    <w:rsid w:val="004A33E8"/>
    <w:rsid w:val="004A60C2"/>
    <w:rsid w:val="004A666B"/>
    <w:rsid w:val="004A6E8B"/>
    <w:rsid w:val="004A79D9"/>
    <w:rsid w:val="004B6FE6"/>
    <w:rsid w:val="004C03D5"/>
    <w:rsid w:val="004C487B"/>
    <w:rsid w:val="004D336F"/>
    <w:rsid w:val="004F3727"/>
    <w:rsid w:val="004F5A71"/>
    <w:rsid w:val="004F6678"/>
    <w:rsid w:val="00500D21"/>
    <w:rsid w:val="00502312"/>
    <w:rsid w:val="005076C5"/>
    <w:rsid w:val="00507706"/>
    <w:rsid w:val="00510113"/>
    <w:rsid w:val="0051202A"/>
    <w:rsid w:val="00513B2F"/>
    <w:rsid w:val="00520A86"/>
    <w:rsid w:val="00520DA1"/>
    <w:rsid w:val="00521A83"/>
    <w:rsid w:val="00524ADB"/>
    <w:rsid w:val="0053323E"/>
    <w:rsid w:val="00535360"/>
    <w:rsid w:val="00545776"/>
    <w:rsid w:val="00545D37"/>
    <w:rsid w:val="00550806"/>
    <w:rsid w:val="00551256"/>
    <w:rsid w:val="00561182"/>
    <w:rsid w:val="00562696"/>
    <w:rsid w:val="00563153"/>
    <w:rsid w:val="00563301"/>
    <w:rsid w:val="005639BD"/>
    <w:rsid w:val="005670BF"/>
    <w:rsid w:val="00567FEF"/>
    <w:rsid w:val="00577F64"/>
    <w:rsid w:val="005837D8"/>
    <w:rsid w:val="005849B1"/>
    <w:rsid w:val="00587017"/>
    <w:rsid w:val="00590170"/>
    <w:rsid w:val="005910CB"/>
    <w:rsid w:val="005971C2"/>
    <w:rsid w:val="00597BB7"/>
    <w:rsid w:val="005A0239"/>
    <w:rsid w:val="005A0245"/>
    <w:rsid w:val="005A5115"/>
    <w:rsid w:val="005B0CC3"/>
    <w:rsid w:val="005B14E1"/>
    <w:rsid w:val="005B4BBF"/>
    <w:rsid w:val="005B7C78"/>
    <w:rsid w:val="005C1B18"/>
    <w:rsid w:val="005D6039"/>
    <w:rsid w:val="005D7D59"/>
    <w:rsid w:val="005E5335"/>
    <w:rsid w:val="005E5D3F"/>
    <w:rsid w:val="005F0AA3"/>
    <w:rsid w:val="005F338E"/>
    <w:rsid w:val="005F5826"/>
    <w:rsid w:val="00611DC6"/>
    <w:rsid w:val="0061284E"/>
    <w:rsid w:val="00614422"/>
    <w:rsid w:val="00621089"/>
    <w:rsid w:val="006244AF"/>
    <w:rsid w:val="00627FC6"/>
    <w:rsid w:val="006319FA"/>
    <w:rsid w:val="00631B86"/>
    <w:rsid w:val="00632AC1"/>
    <w:rsid w:val="00634BCA"/>
    <w:rsid w:val="00636446"/>
    <w:rsid w:val="0064052E"/>
    <w:rsid w:val="006475FA"/>
    <w:rsid w:val="00650198"/>
    <w:rsid w:val="006544FF"/>
    <w:rsid w:val="00654BD2"/>
    <w:rsid w:val="00654F34"/>
    <w:rsid w:val="006552A3"/>
    <w:rsid w:val="006559BB"/>
    <w:rsid w:val="006611E6"/>
    <w:rsid w:val="006613BA"/>
    <w:rsid w:val="00664297"/>
    <w:rsid w:val="00666770"/>
    <w:rsid w:val="00670CFB"/>
    <w:rsid w:val="006754ED"/>
    <w:rsid w:val="006776B1"/>
    <w:rsid w:val="00685D5F"/>
    <w:rsid w:val="00685EB2"/>
    <w:rsid w:val="0068771E"/>
    <w:rsid w:val="0069017D"/>
    <w:rsid w:val="00690DDA"/>
    <w:rsid w:val="00691D36"/>
    <w:rsid w:val="00697419"/>
    <w:rsid w:val="006A0479"/>
    <w:rsid w:val="006A2198"/>
    <w:rsid w:val="006A712A"/>
    <w:rsid w:val="006B3F2F"/>
    <w:rsid w:val="006B4491"/>
    <w:rsid w:val="006B51B2"/>
    <w:rsid w:val="006B7629"/>
    <w:rsid w:val="006C239E"/>
    <w:rsid w:val="006C6949"/>
    <w:rsid w:val="006D0A50"/>
    <w:rsid w:val="006D11DB"/>
    <w:rsid w:val="006D4622"/>
    <w:rsid w:val="006D6630"/>
    <w:rsid w:val="006E39BE"/>
    <w:rsid w:val="006E420E"/>
    <w:rsid w:val="006E67D3"/>
    <w:rsid w:val="006F2C29"/>
    <w:rsid w:val="006F3E61"/>
    <w:rsid w:val="006F49B0"/>
    <w:rsid w:val="006F5EFD"/>
    <w:rsid w:val="00702FED"/>
    <w:rsid w:val="007102EB"/>
    <w:rsid w:val="00712C3D"/>
    <w:rsid w:val="00712F32"/>
    <w:rsid w:val="0071375A"/>
    <w:rsid w:val="00716503"/>
    <w:rsid w:val="007176C7"/>
    <w:rsid w:val="00722285"/>
    <w:rsid w:val="00734D0A"/>
    <w:rsid w:val="00735C31"/>
    <w:rsid w:val="00737E2D"/>
    <w:rsid w:val="00743F0E"/>
    <w:rsid w:val="00745BFF"/>
    <w:rsid w:val="0075110A"/>
    <w:rsid w:val="00753975"/>
    <w:rsid w:val="00753D4D"/>
    <w:rsid w:val="00756C56"/>
    <w:rsid w:val="0076288B"/>
    <w:rsid w:val="00765833"/>
    <w:rsid w:val="0076596E"/>
    <w:rsid w:val="00767F8F"/>
    <w:rsid w:val="0077023C"/>
    <w:rsid w:val="00773863"/>
    <w:rsid w:val="0078072C"/>
    <w:rsid w:val="00781BD4"/>
    <w:rsid w:val="0078586C"/>
    <w:rsid w:val="0079081D"/>
    <w:rsid w:val="007A5E4A"/>
    <w:rsid w:val="007B158C"/>
    <w:rsid w:val="007B2220"/>
    <w:rsid w:val="007B677C"/>
    <w:rsid w:val="007C5326"/>
    <w:rsid w:val="007C6FD5"/>
    <w:rsid w:val="007D1B3D"/>
    <w:rsid w:val="007D47B9"/>
    <w:rsid w:val="007E0E77"/>
    <w:rsid w:val="007E260D"/>
    <w:rsid w:val="007E3BBE"/>
    <w:rsid w:val="007F16DC"/>
    <w:rsid w:val="007F66E1"/>
    <w:rsid w:val="00805A0E"/>
    <w:rsid w:val="008131C8"/>
    <w:rsid w:val="008150ED"/>
    <w:rsid w:val="00826431"/>
    <w:rsid w:val="00827680"/>
    <w:rsid w:val="00831956"/>
    <w:rsid w:val="0083524B"/>
    <w:rsid w:val="00836BD0"/>
    <w:rsid w:val="00837022"/>
    <w:rsid w:val="008372D7"/>
    <w:rsid w:val="00842DAF"/>
    <w:rsid w:val="00856F64"/>
    <w:rsid w:val="00862B59"/>
    <w:rsid w:val="008638B1"/>
    <w:rsid w:val="0087027D"/>
    <w:rsid w:val="00870D37"/>
    <w:rsid w:val="00872915"/>
    <w:rsid w:val="0087578A"/>
    <w:rsid w:val="00877032"/>
    <w:rsid w:val="008809BF"/>
    <w:rsid w:val="0089246B"/>
    <w:rsid w:val="008A0667"/>
    <w:rsid w:val="008A0CEF"/>
    <w:rsid w:val="008A35BB"/>
    <w:rsid w:val="008A3695"/>
    <w:rsid w:val="008A3C49"/>
    <w:rsid w:val="008B0413"/>
    <w:rsid w:val="008B05F6"/>
    <w:rsid w:val="008B1A6D"/>
    <w:rsid w:val="008B26AB"/>
    <w:rsid w:val="008C1A91"/>
    <w:rsid w:val="008C5C8E"/>
    <w:rsid w:val="008D2C40"/>
    <w:rsid w:val="008D3306"/>
    <w:rsid w:val="008D5662"/>
    <w:rsid w:val="008D5B88"/>
    <w:rsid w:val="008D7BF0"/>
    <w:rsid w:val="008D7DFA"/>
    <w:rsid w:val="008E1273"/>
    <w:rsid w:val="008E63B4"/>
    <w:rsid w:val="008F4372"/>
    <w:rsid w:val="00900DCB"/>
    <w:rsid w:val="00902660"/>
    <w:rsid w:val="00903201"/>
    <w:rsid w:val="00905882"/>
    <w:rsid w:val="0091000C"/>
    <w:rsid w:val="009101D1"/>
    <w:rsid w:val="00912952"/>
    <w:rsid w:val="00913886"/>
    <w:rsid w:val="009150A1"/>
    <w:rsid w:val="00920E07"/>
    <w:rsid w:val="0093097D"/>
    <w:rsid w:val="0093310A"/>
    <w:rsid w:val="00933651"/>
    <w:rsid w:val="009365EA"/>
    <w:rsid w:val="009370D8"/>
    <w:rsid w:val="009412FA"/>
    <w:rsid w:val="0094408F"/>
    <w:rsid w:val="0094467A"/>
    <w:rsid w:val="009557A1"/>
    <w:rsid w:val="00956950"/>
    <w:rsid w:val="00957AE3"/>
    <w:rsid w:val="00972384"/>
    <w:rsid w:val="0097404A"/>
    <w:rsid w:val="009746B6"/>
    <w:rsid w:val="00980BD7"/>
    <w:rsid w:val="00984802"/>
    <w:rsid w:val="009876E7"/>
    <w:rsid w:val="00990252"/>
    <w:rsid w:val="00991369"/>
    <w:rsid w:val="00991489"/>
    <w:rsid w:val="009975CE"/>
    <w:rsid w:val="009A0303"/>
    <w:rsid w:val="009A124D"/>
    <w:rsid w:val="009A4C85"/>
    <w:rsid w:val="009A6C3E"/>
    <w:rsid w:val="009B168B"/>
    <w:rsid w:val="009B3A9C"/>
    <w:rsid w:val="009B3CE9"/>
    <w:rsid w:val="009C7EA1"/>
    <w:rsid w:val="009D2839"/>
    <w:rsid w:val="009D4144"/>
    <w:rsid w:val="009D4865"/>
    <w:rsid w:val="009D5058"/>
    <w:rsid w:val="009D65BC"/>
    <w:rsid w:val="009D6C61"/>
    <w:rsid w:val="009E0016"/>
    <w:rsid w:val="009E701D"/>
    <w:rsid w:val="009F1E54"/>
    <w:rsid w:val="009F7874"/>
    <w:rsid w:val="00A01DD8"/>
    <w:rsid w:val="00A03423"/>
    <w:rsid w:val="00A10BFA"/>
    <w:rsid w:val="00A12AD7"/>
    <w:rsid w:val="00A1332B"/>
    <w:rsid w:val="00A220E3"/>
    <w:rsid w:val="00A27631"/>
    <w:rsid w:val="00A36B1B"/>
    <w:rsid w:val="00A42F1D"/>
    <w:rsid w:val="00A4430C"/>
    <w:rsid w:val="00A53237"/>
    <w:rsid w:val="00A549AC"/>
    <w:rsid w:val="00A56EC7"/>
    <w:rsid w:val="00A61E66"/>
    <w:rsid w:val="00A63564"/>
    <w:rsid w:val="00A63851"/>
    <w:rsid w:val="00A71E74"/>
    <w:rsid w:val="00A74CFA"/>
    <w:rsid w:val="00A76B19"/>
    <w:rsid w:val="00A8155E"/>
    <w:rsid w:val="00A85B75"/>
    <w:rsid w:val="00A907A3"/>
    <w:rsid w:val="00A9151E"/>
    <w:rsid w:val="00A9466D"/>
    <w:rsid w:val="00A96244"/>
    <w:rsid w:val="00AA1A57"/>
    <w:rsid w:val="00AA3274"/>
    <w:rsid w:val="00AA3C1A"/>
    <w:rsid w:val="00AA49B8"/>
    <w:rsid w:val="00AB2886"/>
    <w:rsid w:val="00AC02C2"/>
    <w:rsid w:val="00AC3D3E"/>
    <w:rsid w:val="00AC4D8A"/>
    <w:rsid w:val="00AC5568"/>
    <w:rsid w:val="00AD3541"/>
    <w:rsid w:val="00AE5F1F"/>
    <w:rsid w:val="00AF1441"/>
    <w:rsid w:val="00AF14DA"/>
    <w:rsid w:val="00AF447A"/>
    <w:rsid w:val="00AF4A9B"/>
    <w:rsid w:val="00AF7C52"/>
    <w:rsid w:val="00AF7D35"/>
    <w:rsid w:val="00B012DA"/>
    <w:rsid w:val="00B05549"/>
    <w:rsid w:val="00B067A7"/>
    <w:rsid w:val="00B101AE"/>
    <w:rsid w:val="00B10C26"/>
    <w:rsid w:val="00B12827"/>
    <w:rsid w:val="00B12840"/>
    <w:rsid w:val="00B1358D"/>
    <w:rsid w:val="00B138E1"/>
    <w:rsid w:val="00B15B18"/>
    <w:rsid w:val="00B22C47"/>
    <w:rsid w:val="00B253FA"/>
    <w:rsid w:val="00B25550"/>
    <w:rsid w:val="00B25D56"/>
    <w:rsid w:val="00B371A9"/>
    <w:rsid w:val="00B41D12"/>
    <w:rsid w:val="00B44E3B"/>
    <w:rsid w:val="00B54AF9"/>
    <w:rsid w:val="00B5588B"/>
    <w:rsid w:val="00B565F7"/>
    <w:rsid w:val="00B71827"/>
    <w:rsid w:val="00B71AEE"/>
    <w:rsid w:val="00B72AE1"/>
    <w:rsid w:val="00B7406B"/>
    <w:rsid w:val="00B82F0C"/>
    <w:rsid w:val="00B8438B"/>
    <w:rsid w:val="00B92898"/>
    <w:rsid w:val="00BB2C8D"/>
    <w:rsid w:val="00BC3BA8"/>
    <w:rsid w:val="00BD6D87"/>
    <w:rsid w:val="00BE417F"/>
    <w:rsid w:val="00BE4CC3"/>
    <w:rsid w:val="00BF1CF2"/>
    <w:rsid w:val="00BF7EC3"/>
    <w:rsid w:val="00C03889"/>
    <w:rsid w:val="00C04406"/>
    <w:rsid w:val="00C058AC"/>
    <w:rsid w:val="00C10C10"/>
    <w:rsid w:val="00C20F5C"/>
    <w:rsid w:val="00C22A3A"/>
    <w:rsid w:val="00C261F5"/>
    <w:rsid w:val="00C26867"/>
    <w:rsid w:val="00C27C44"/>
    <w:rsid w:val="00C418FC"/>
    <w:rsid w:val="00C46487"/>
    <w:rsid w:val="00C4760A"/>
    <w:rsid w:val="00C503E0"/>
    <w:rsid w:val="00C5054B"/>
    <w:rsid w:val="00C50A91"/>
    <w:rsid w:val="00C5231C"/>
    <w:rsid w:val="00C5253A"/>
    <w:rsid w:val="00C56E3A"/>
    <w:rsid w:val="00C615DB"/>
    <w:rsid w:val="00C6170E"/>
    <w:rsid w:val="00C62823"/>
    <w:rsid w:val="00C65B1B"/>
    <w:rsid w:val="00C675A9"/>
    <w:rsid w:val="00C700B2"/>
    <w:rsid w:val="00C73030"/>
    <w:rsid w:val="00C73B66"/>
    <w:rsid w:val="00C73E0B"/>
    <w:rsid w:val="00C77473"/>
    <w:rsid w:val="00C828A8"/>
    <w:rsid w:val="00C877AB"/>
    <w:rsid w:val="00C934C6"/>
    <w:rsid w:val="00C96393"/>
    <w:rsid w:val="00C968CF"/>
    <w:rsid w:val="00CA1404"/>
    <w:rsid w:val="00CB1983"/>
    <w:rsid w:val="00CB2105"/>
    <w:rsid w:val="00CB7846"/>
    <w:rsid w:val="00CC0203"/>
    <w:rsid w:val="00CC08EA"/>
    <w:rsid w:val="00CC3091"/>
    <w:rsid w:val="00CC3378"/>
    <w:rsid w:val="00CC3686"/>
    <w:rsid w:val="00CC3BDF"/>
    <w:rsid w:val="00CD00B7"/>
    <w:rsid w:val="00CD3740"/>
    <w:rsid w:val="00CD3A36"/>
    <w:rsid w:val="00CD7632"/>
    <w:rsid w:val="00CE0C0C"/>
    <w:rsid w:val="00CE6A71"/>
    <w:rsid w:val="00CF1E36"/>
    <w:rsid w:val="00D04965"/>
    <w:rsid w:val="00D049B9"/>
    <w:rsid w:val="00D13ABF"/>
    <w:rsid w:val="00D14D4D"/>
    <w:rsid w:val="00D172E6"/>
    <w:rsid w:val="00D20375"/>
    <w:rsid w:val="00D20BA5"/>
    <w:rsid w:val="00D20F83"/>
    <w:rsid w:val="00D21C91"/>
    <w:rsid w:val="00D22A54"/>
    <w:rsid w:val="00D23763"/>
    <w:rsid w:val="00D243B5"/>
    <w:rsid w:val="00D325B0"/>
    <w:rsid w:val="00D32657"/>
    <w:rsid w:val="00D341C1"/>
    <w:rsid w:val="00D3633E"/>
    <w:rsid w:val="00D516EB"/>
    <w:rsid w:val="00D53D60"/>
    <w:rsid w:val="00D5411E"/>
    <w:rsid w:val="00D617C1"/>
    <w:rsid w:val="00D64FD9"/>
    <w:rsid w:val="00D71250"/>
    <w:rsid w:val="00D83EBA"/>
    <w:rsid w:val="00D84805"/>
    <w:rsid w:val="00D910AF"/>
    <w:rsid w:val="00D93717"/>
    <w:rsid w:val="00D95634"/>
    <w:rsid w:val="00D96E19"/>
    <w:rsid w:val="00DA10C3"/>
    <w:rsid w:val="00DA148D"/>
    <w:rsid w:val="00DA1536"/>
    <w:rsid w:val="00DA5E34"/>
    <w:rsid w:val="00DB63CA"/>
    <w:rsid w:val="00DB6943"/>
    <w:rsid w:val="00DC3EB6"/>
    <w:rsid w:val="00DC5213"/>
    <w:rsid w:val="00DD0B88"/>
    <w:rsid w:val="00DD3F60"/>
    <w:rsid w:val="00DE1AA7"/>
    <w:rsid w:val="00DE1B1A"/>
    <w:rsid w:val="00DF092B"/>
    <w:rsid w:val="00DF6AE3"/>
    <w:rsid w:val="00DF6E40"/>
    <w:rsid w:val="00E008F4"/>
    <w:rsid w:val="00E02D89"/>
    <w:rsid w:val="00E05750"/>
    <w:rsid w:val="00E06EFB"/>
    <w:rsid w:val="00E10282"/>
    <w:rsid w:val="00E11226"/>
    <w:rsid w:val="00E12B42"/>
    <w:rsid w:val="00E20042"/>
    <w:rsid w:val="00E235EE"/>
    <w:rsid w:val="00E34D2D"/>
    <w:rsid w:val="00E368BD"/>
    <w:rsid w:val="00E40423"/>
    <w:rsid w:val="00E42421"/>
    <w:rsid w:val="00E43BE0"/>
    <w:rsid w:val="00E43C8A"/>
    <w:rsid w:val="00E44944"/>
    <w:rsid w:val="00E47ECF"/>
    <w:rsid w:val="00E51CEB"/>
    <w:rsid w:val="00E607E4"/>
    <w:rsid w:val="00E62D79"/>
    <w:rsid w:val="00E721B2"/>
    <w:rsid w:val="00E7623A"/>
    <w:rsid w:val="00E768E2"/>
    <w:rsid w:val="00E76920"/>
    <w:rsid w:val="00E77D5B"/>
    <w:rsid w:val="00E828BF"/>
    <w:rsid w:val="00E875A9"/>
    <w:rsid w:val="00E87F98"/>
    <w:rsid w:val="00EA7C99"/>
    <w:rsid w:val="00EB1D61"/>
    <w:rsid w:val="00EC08DC"/>
    <w:rsid w:val="00EC11CA"/>
    <w:rsid w:val="00EC27E3"/>
    <w:rsid w:val="00EC4E3D"/>
    <w:rsid w:val="00EC54BD"/>
    <w:rsid w:val="00ED0479"/>
    <w:rsid w:val="00ED2C58"/>
    <w:rsid w:val="00ED6DA3"/>
    <w:rsid w:val="00ED782B"/>
    <w:rsid w:val="00EE155A"/>
    <w:rsid w:val="00EE6DF0"/>
    <w:rsid w:val="00EF6CAB"/>
    <w:rsid w:val="00F06256"/>
    <w:rsid w:val="00F06B2C"/>
    <w:rsid w:val="00F06EC0"/>
    <w:rsid w:val="00F07791"/>
    <w:rsid w:val="00F10AD9"/>
    <w:rsid w:val="00F11508"/>
    <w:rsid w:val="00F20C71"/>
    <w:rsid w:val="00F212C0"/>
    <w:rsid w:val="00F2315E"/>
    <w:rsid w:val="00F24BD4"/>
    <w:rsid w:val="00F41854"/>
    <w:rsid w:val="00F41E62"/>
    <w:rsid w:val="00F43FDC"/>
    <w:rsid w:val="00F442C8"/>
    <w:rsid w:val="00F44B9A"/>
    <w:rsid w:val="00F47E13"/>
    <w:rsid w:val="00F51CE6"/>
    <w:rsid w:val="00F6261D"/>
    <w:rsid w:val="00F6274E"/>
    <w:rsid w:val="00F62E68"/>
    <w:rsid w:val="00F663E0"/>
    <w:rsid w:val="00F668F4"/>
    <w:rsid w:val="00F7744E"/>
    <w:rsid w:val="00F81687"/>
    <w:rsid w:val="00F82DBB"/>
    <w:rsid w:val="00F85590"/>
    <w:rsid w:val="00F958A4"/>
    <w:rsid w:val="00F9734A"/>
    <w:rsid w:val="00FA0E1F"/>
    <w:rsid w:val="00FA59AC"/>
    <w:rsid w:val="00FB0D5A"/>
    <w:rsid w:val="00FB2169"/>
    <w:rsid w:val="00FB3B46"/>
    <w:rsid w:val="00FB5815"/>
    <w:rsid w:val="00FC4583"/>
    <w:rsid w:val="00FC544F"/>
    <w:rsid w:val="00FD0068"/>
    <w:rsid w:val="00FD4165"/>
    <w:rsid w:val="00FD4BEB"/>
    <w:rsid w:val="00FE11B1"/>
    <w:rsid w:val="00FE3687"/>
    <w:rsid w:val="00FE4925"/>
    <w:rsid w:val="00FE7B4B"/>
    <w:rsid w:val="00FF078F"/>
    <w:rsid w:val="00FF1859"/>
    <w:rsid w:val="00FF1F50"/>
    <w:rsid w:val="00FF7E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02B8"/>
  <w15:chartTrackingRefBased/>
  <w15:docId w15:val="{91BAEC92-EBF6-4AA8-8C09-E842564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41C1"/>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Párrafo de lista2,Párrafo de lista3,Ha,Resume Title,List Paragraph 1,Citation List,1st level - Bullet List Paragraph,Lettre d'introduction,Paragrafo elenco,Medium Grid 1 - Accent 21,Normal bullet 2,heading 4,Graphic,Lista 123,TITULO A,3"/>
    <w:basedOn w:val="Normal"/>
    <w:link w:val="PrrafodelistaCar"/>
    <w:uiPriority w:val="34"/>
    <w:qFormat/>
    <w:rsid w:val="00B8438B"/>
    <w:pPr>
      <w:ind w:left="720"/>
      <w:contextualSpacing/>
    </w:pPr>
  </w:style>
  <w:style w:type="paragraph" w:styleId="Textonotapie">
    <w:name w:val="footnote text"/>
    <w:basedOn w:val="Normal"/>
    <w:link w:val="TextonotapieCar"/>
    <w:uiPriority w:val="99"/>
    <w:semiHidden/>
    <w:unhideWhenUsed/>
    <w:rsid w:val="001F63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3F7"/>
    <w:rPr>
      <w:sz w:val="20"/>
      <w:szCs w:val="20"/>
    </w:rPr>
  </w:style>
  <w:style w:type="character" w:styleId="Refdenotaalpie">
    <w:name w:val="footnote reference"/>
    <w:basedOn w:val="Fuentedeprrafopredeter"/>
    <w:uiPriority w:val="99"/>
    <w:semiHidden/>
    <w:unhideWhenUsed/>
    <w:rsid w:val="001F63F7"/>
    <w:rPr>
      <w:vertAlign w:val="superscript"/>
    </w:rPr>
  </w:style>
  <w:style w:type="character" w:styleId="Refdecomentario">
    <w:name w:val="annotation reference"/>
    <w:basedOn w:val="Fuentedeprrafopredeter"/>
    <w:uiPriority w:val="99"/>
    <w:semiHidden/>
    <w:unhideWhenUsed/>
    <w:rsid w:val="00311F79"/>
    <w:rPr>
      <w:sz w:val="16"/>
      <w:szCs w:val="16"/>
    </w:rPr>
  </w:style>
  <w:style w:type="paragraph" w:styleId="Textocomentario">
    <w:name w:val="annotation text"/>
    <w:basedOn w:val="Normal"/>
    <w:link w:val="TextocomentarioCar"/>
    <w:uiPriority w:val="99"/>
    <w:unhideWhenUsed/>
    <w:rsid w:val="00311F79"/>
    <w:pPr>
      <w:spacing w:line="240" w:lineRule="auto"/>
    </w:pPr>
    <w:rPr>
      <w:sz w:val="20"/>
      <w:szCs w:val="20"/>
    </w:rPr>
  </w:style>
  <w:style w:type="character" w:customStyle="1" w:styleId="TextocomentarioCar">
    <w:name w:val="Texto comentario Car"/>
    <w:basedOn w:val="Fuentedeprrafopredeter"/>
    <w:link w:val="Textocomentario"/>
    <w:uiPriority w:val="99"/>
    <w:rsid w:val="00311F79"/>
    <w:rPr>
      <w:sz w:val="20"/>
      <w:szCs w:val="20"/>
    </w:rPr>
  </w:style>
  <w:style w:type="character" w:customStyle="1" w:styleId="PrrafodelistaCar">
    <w:name w:val="Párrafo de lista Car"/>
    <w:aliases w:val="Párrafo de lista2 Car,Párrafo de lista3 Car,Ha Car,Resume Title Car,List Paragraph 1 Car,Citation List Car,1st level - Bullet List Paragraph Car,Lettre d'introduction Car,Paragrafo elenco Car,Medium Grid 1 - Accent 21 Car,3 Car"/>
    <w:basedOn w:val="Fuentedeprrafopredeter"/>
    <w:link w:val="Prrafodelista"/>
    <w:uiPriority w:val="34"/>
    <w:qFormat/>
    <w:rsid w:val="00B10C26"/>
  </w:style>
  <w:style w:type="paragraph" w:styleId="Asuntodelcomentario">
    <w:name w:val="annotation subject"/>
    <w:basedOn w:val="Textocomentario"/>
    <w:next w:val="Textocomentario"/>
    <w:link w:val="AsuntodelcomentarioCar"/>
    <w:uiPriority w:val="99"/>
    <w:semiHidden/>
    <w:unhideWhenUsed/>
    <w:rsid w:val="00E40423"/>
    <w:rPr>
      <w:b/>
      <w:bCs/>
    </w:rPr>
  </w:style>
  <w:style w:type="character" w:customStyle="1" w:styleId="AsuntodelcomentarioCar">
    <w:name w:val="Asunto del comentario Car"/>
    <w:basedOn w:val="TextocomentarioCar"/>
    <w:link w:val="Asuntodelcomentario"/>
    <w:uiPriority w:val="99"/>
    <w:semiHidden/>
    <w:rsid w:val="00E40423"/>
    <w:rPr>
      <w:b/>
      <w:bCs/>
      <w:sz w:val="20"/>
      <w:szCs w:val="20"/>
    </w:rPr>
  </w:style>
  <w:style w:type="paragraph" w:styleId="Revisin">
    <w:name w:val="Revision"/>
    <w:hidden/>
    <w:uiPriority w:val="99"/>
    <w:semiHidden/>
    <w:rsid w:val="00AF7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86E697E6E330A41B4209FC62D7B9D15" ma:contentTypeVersion="13" ma:contentTypeDescription="Crear nuevo documento." ma:contentTypeScope="" ma:versionID="90e44854b42bf1bd9246a6fa62e259e8">
  <xsd:schema xmlns:xsd="http://www.w3.org/2001/XMLSchema" xmlns:xs="http://www.w3.org/2001/XMLSchema" xmlns:p="http://schemas.microsoft.com/office/2006/metadata/properties" xmlns:ns2="bcf050e4-fce5-4b2a-ac32-3d182af99a2a" xmlns:ns3="6cf3c97d-f8dd-438c-9d43-6c75d18595da" targetNamespace="http://schemas.microsoft.com/office/2006/metadata/properties" ma:root="true" ma:fieldsID="1047a339296a99c3feaeab6a0e13acfb" ns2:_="" ns3:_="">
    <xsd:import namespace="bcf050e4-fce5-4b2a-ac32-3d182af99a2a"/>
    <xsd:import namespace="6cf3c97d-f8dd-438c-9d43-6c75d18595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050e4-fce5-4b2a-ac32-3d182af99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fde4cf7-93b5-49b4-a668-6dc439377a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3c97d-f8dd-438c-9d43-6c75d18595d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25bbf6-df18-485d-b3bb-070c5a4271bc}" ma:internalName="TaxCatchAll" ma:showField="CatchAllData" ma:web="6cf3c97d-f8dd-438c-9d43-6c75d18595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F5184-0B0B-41A3-8819-03A2D12033F3}">
  <ds:schemaRefs>
    <ds:schemaRef ds:uri="http://schemas.openxmlformats.org/officeDocument/2006/bibliography"/>
  </ds:schemaRefs>
</ds:datastoreItem>
</file>

<file path=customXml/itemProps2.xml><?xml version="1.0" encoding="utf-8"?>
<ds:datastoreItem xmlns:ds="http://schemas.openxmlformats.org/officeDocument/2006/customXml" ds:itemID="{EAAF7B8D-A296-4765-8F5D-A47F7559F79E}">
  <ds:schemaRefs>
    <ds:schemaRef ds:uri="http://schemas.microsoft.com/sharepoint/v3/contenttype/forms"/>
  </ds:schemaRefs>
</ds:datastoreItem>
</file>

<file path=customXml/itemProps3.xml><?xml version="1.0" encoding="utf-8"?>
<ds:datastoreItem xmlns:ds="http://schemas.openxmlformats.org/officeDocument/2006/customXml" ds:itemID="{CF156D4C-F68C-4901-952E-EA4046C5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050e4-fce5-4b2a-ac32-3d182af99a2a"/>
    <ds:schemaRef ds:uri="6cf3c97d-f8dd-438c-9d43-6c75d1859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1394</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Ramirez Medina</dc:creator>
  <cp:keywords/>
  <dc:description/>
  <cp:lastModifiedBy>Rosa Maria Ramirez Medina</cp:lastModifiedBy>
  <cp:revision>3</cp:revision>
  <cp:lastPrinted>2024-08-13T15:24:00Z</cp:lastPrinted>
  <dcterms:created xsi:type="dcterms:W3CDTF">2025-01-08T19:53:00Z</dcterms:created>
  <dcterms:modified xsi:type="dcterms:W3CDTF">2025-01-08T19:53:00Z</dcterms:modified>
</cp:coreProperties>
</file>